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4D95F6" w14:textId="77777777" w:rsidR="00B94274" w:rsidRDefault="00B94274">
      <w:pPr>
        <w:widowControl w:val="0"/>
        <w:pBdr>
          <w:top w:val="nil"/>
          <w:left w:val="nil"/>
          <w:bottom w:val="nil"/>
          <w:right w:val="nil"/>
          <w:between w:val="nil"/>
        </w:pBdr>
        <w:spacing w:line="276" w:lineRule="auto"/>
        <w:ind w:left="-180" w:hanging="360"/>
        <w:rPr>
          <w:rFonts w:ascii="Arial" w:eastAsia="Arial" w:hAnsi="Arial" w:cs="Arial"/>
          <w:color w:val="000000"/>
          <w:sz w:val="22"/>
          <w:szCs w:val="22"/>
        </w:rPr>
      </w:pPr>
    </w:p>
    <w:tbl>
      <w:tblPr>
        <w:tblStyle w:val="a"/>
        <w:tblW w:w="12210" w:type="dxa"/>
        <w:tblInd w:w="-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10"/>
        <w:gridCol w:w="3495"/>
        <w:gridCol w:w="5505"/>
      </w:tblGrid>
      <w:tr w:rsidR="00B94274" w14:paraId="2D346181" w14:textId="77777777">
        <w:trPr>
          <w:trHeight w:val="260"/>
        </w:trPr>
        <w:tc>
          <w:tcPr>
            <w:tcW w:w="3210" w:type="dxa"/>
            <w:shd w:val="clear" w:color="auto" w:fill="FFFF00"/>
          </w:tcPr>
          <w:p w14:paraId="437EC254" w14:textId="77777777" w:rsidR="00B94274" w:rsidRDefault="0063678A">
            <w:pPr>
              <w:jc w:val="center"/>
              <w:rPr>
                <w:rFonts w:ascii="Calibri" w:eastAsia="Calibri" w:hAnsi="Calibri" w:cs="Calibri"/>
                <w:b/>
                <w:sz w:val="20"/>
                <w:szCs w:val="20"/>
              </w:rPr>
            </w:pPr>
            <w:r>
              <w:rPr>
                <w:rFonts w:ascii="Calibri" w:eastAsia="Calibri" w:hAnsi="Calibri" w:cs="Calibri"/>
                <w:b/>
                <w:sz w:val="20"/>
                <w:szCs w:val="20"/>
              </w:rPr>
              <w:t>Diploma</w:t>
            </w:r>
          </w:p>
        </w:tc>
        <w:tc>
          <w:tcPr>
            <w:tcW w:w="3495" w:type="dxa"/>
            <w:shd w:val="clear" w:color="auto" w:fill="FFFF00"/>
          </w:tcPr>
          <w:p w14:paraId="70F1E0B0" w14:textId="77777777" w:rsidR="00B94274" w:rsidRDefault="0063678A">
            <w:pPr>
              <w:jc w:val="center"/>
              <w:rPr>
                <w:rFonts w:ascii="Calibri" w:eastAsia="Calibri" w:hAnsi="Calibri" w:cs="Calibri"/>
                <w:b/>
                <w:sz w:val="20"/>
                <w:szCs w:val="20"/>
              </w:rPr>
            </w:pPr>
            <w:r>
              <w:rPr>
                <w:rFonts w:ascii="Calibri" w:eastAsia="Calibri" w:hAnsi="Calibri" w:cs="Calibri"/>
                <w:b/>
                <w:sz w:val="20"/>
                <w:szCs w:val="20"/>
              </w:rPr>
              <w:t>Details/ Descriptions</w:t>
            </w:r>
          </w:p>
        </w:tc>
        <w:tc>
          <w:tcPr>
            <w:tcW w:w="5505" w:type="dxa"/>
            <w:shd w:val="clear" w:color="auto" w:fill="FFFF00"/>
          </w:tcPr>
          <w:p w14:paraId="0A45A76B" w14:textId="77777777" w:rsidR="00B94274" w:rsidRDefault="0063678A">
            <w:pPr>
              <w:jc w:val="center"/>
              <w:rPr>
                <w:rFonts w:ascii="Calibri" w:eastAsia="Calibri" w:hAnsi="Calibri" w:cs="Calibri"/>
                <w:b/>
                <w:sz w:val="20"/>
                <w:szCs w:val="20"/>
              </w:rPr>
            </w:pPr>
            <w:r>
              <w:rPr>
                <w:rFonts w:ascii="Calibri" w:eastAsia="Calibri" w:hAnsi="Calibri" w:cs="Calibri"/>
                <w:b/>
                <w:sz w:val="20"/>
                <w:szCs w:val="20"/>
              </w:rPr>
              <w:t>Options After High School</w:t>
            </w:r>
          </w:p>
        </w:tc>
      </w:tr>
      <w:tr w:rsidR="00B94274" w14:paraId="5409B350" w14:textId="77777777">
        <w:tc>
          <w:tcPr>
            <w:tcW w:w="3210" w:type="dxa"/>
          </w:tcPr>
          <w:p w14:paraId="4D8D5D17" w14:textId="77777777" w:rsidR="00B94274" w:rsidRDefault="00B94274">
            <w:pPr>
              <w:jc w:val="center"/>
              <w:rPr>
                <w:rFonts w:ascii="Calibri" w:eastAsia="Calibri" w:hAnsi="Calibri" w:cs="Calibri"/>
                <w:sz w:val="20"/>
                <w:szCs w:val="20"/>
              </w:rPr>
            </w:pPr>
          </w:p>
          <w:p w14:paraId="43392348" w14:textId="77777777" w:rsidR="00B94274" w:rsidRDefault="0063678A">
            <w:pPr>
              <w:jc w:val="center"/>
              <w:rPr>
                <w:rFonts w:ascii="Calibri" w:eastAsia="Calibri" w:hAnsi="Calibri" w:cs="Calibri"/>
                <w:sz w:val="20"/>
                <w:szCs w:val="20"/>
              </w:rPr>
            </w:pPr>
            <w:r>
              <w:rPr>
                <w:rFonts w:ascii="Calibri" w:eastAsia="Calibri" w:hAnsi="Calibri" w:cs="Calibri"/>
                <w:b/>
                <w:color w:val="000000"/>
                <w:sz w:val="20"/>
                <w:szCs w:val="20"/>
              </w:rPr>
              <w:t>Traditional</w:t>
            </w:r>
            <w:r>
              <w:rPr>
                <w:rFonts w:ascii="Calibri" w:eastAsia="Calibri" w:hAnsi="Calibri" w:cs="Calibri"/>
                <w:color w:val="000000"/>
                <w:sz w:val="20"/>
                <w:szCs w:val="20"/>
              </w:rPr>
              <w:t xml:space="preserve"> </w:t>
            </w:r>
            <w:r>
              <w:rPr>
                <w:rFonts w:ascii="Calibri" w:eastAsia="Calibri" w:hAnsi="Calibri" w:cs="Calibri"/>
                <w:color w:val="FF0000"/>
                <w:sz w:val="20"/>
                <w:szCs w:val="20"/>
              </w:rPr>
              <w:t xml:space="preserve"> </w:t>
            </w:r>
            <w:r>
              <w:rPr>
                <w:rFonts w:ascii="Calibri" w:eastAsia="Calibri" w:hAnsi="Calibri" w:cs="Calibri"/>
                <w:sz w:val="20"/>
                <w:szCs w:val="20"/>
              </w:rPr>
              <w:t>High School Diploma</w:t>
            </w:r>
          </w:p>
        </w:tc>
        <w:tc>
          <w:tcPr>
            <w:tcW w:w="3495" w:type="dxa"/>
          </w:tcPr>
          <w:p w14:paraId="020B5887" w14:textId="77777777" w:rsidR="00B94274" w:rsidRDefault="00B94274">
            <w:pPr>
              <w:jc w:val="center"/>
              <w:rPr>
                <w:rFonts w:ascii="Calibri" w:eastAsia="Calibri" w:hAnsi="Calibri" w:cs="Calibri"/>
                <w:b/>
                <w:sz w:val="20"/>
                <w:szCs w:val="20"/>
              </w:rPr>
            </w:pPr>
          </w:p>
          <w:p w14:paraId="084FDE94" w14:textId="77777777" w:rsidR="00B94274" w:rsidRDefault="0063678A">
            <w:pPr>
              <w:rPr>
                <w:rFonts w:ascii="Calibri" w:eastAsia="Calibri" w:hAnsi="Calibri" w:cs="Calibri"/>
                <w:b/>
                <w:sz w:val="20"/>
                <w:szCs w:val="20"/>
              </w:rPr>
            </w:pPr>
            <w:r>
              <w:rPr>
                <w:rFonts w:ascii="Calibri" w:eastAsia="Calibri" w:hAnsi="Calibri" w:cs="Calibri"/>
                <w:b/>
                <w:sz w:val="20"/>
                <w:szCs w:val="20"/>
              </w:rPr>
              <w:t>Traditional diploma earned by High School Students</w:t>
            </w:r>
          </w:p>
          <w:p w14:paraId="7B1A9BB2" w14:textId="77777777" w:rsidR="00B94274" w:rsidRDefault="00B94274">
            <w:pPr>
              <w:jc w:val="center"/>
              <w:rPr>
                <w:rFonts w:ascii="Calibri" w:eastAsia="Calibri" w:hAnsi="Calibri" w:cs="Calibri"/>
                <w:sz w:val="20"/>
                <w:szCs w:val="20"/>
              </w:rPr>
            </w:pPr>
          </w:p>
          <w:p w14:paraId="46D3FAE2" w14:textId="77777777" w:rsidR="00B94274" w:rsidRDefault="0063678A">
            <w:pPr>
              <w:jc w:val="center"/>
              <w:rPr>
                <w:rFonts w:ascii="Calibri" w:eastAsia="Calibri" w:hAnsi="Calibri" w:cs="Calibri"/>
                <w:b/>
                <w:sz w:val="20"/>
                <w:szCs w:val="20"/>
                <w:u w:val="single"/>
              </w:rPr>
            </w:pPr>
            <w:r>
              <w:rPr>
                <w:rFonts w:ascii="Calibri" w:eastAsia="Calibri" w:hAnsi="Calibri" w:cs="Calibri"/>
                <w:b/>
                <w:sz w:val="20"/>
                <w:szCs w:val="20"/>
                <w:u w:val="single"/>
              </w:rPr>
              <w:t>The student must:</w:t>
            </w:r>
          </w:p>
          <w:p w14:paraId="4D4C8B24" w14:textId="77777777" w:rsidR="00B94274" w:rsidRDefault="0063678A">
            <w:pPr>
              <w:numPr>
                <w:ilvl w:val="0"/>
                <w:numId w:val="4"/>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Successfully complete 2</w:t>
            </w:r>
            <w:r>
              <w:rPr>
                <w:rFonts w:ascii="Calibri" w:eastAsia="Calibri" w:hAnsi="Calibri" w:cs="Calibri"/>
                <w:sz w:val="20"/>
                <w:szCs w:val="20"/>
              </w:rPr>
              <w:t xml:space="preserve">8 </w:t>
            </w:r>
            <w:r>
              <w:rPr>
                <w:rFonts w:ascii="Calibri" w:eastAsia="Calibri" w:hAnsi="Calibri" w:cs="Calibri"/>
                <w:color w:val="000000"/>
                <w:sz w:val="20"/>
                <w:szCs w:val="20"/>
              </w:rPr>
              <w:t xml:space="preserve">credits specified by course subject </w:t>
            </w:r>
          </w:p>
          <w:p w14:paraId="0C82B228" w14:textId="4C6C8B0B" w:rsidR="00B94274" w:rsidRDefault="00850808">
            <w:pPr>
              <w:numPr>
                <w:ilvl w:val="0"/>
                <w:numId w:val="4"/>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Take ACT or SAT exams co</w:t>
            </w:r>
            <w:bookmarkStart w:id="0" w:name="_GoBack"/>
            <w:bookmarkEnd w:id="0"/>
            <w:r w:rsidR="0063678A">
              <w:rPr>
                <w:rFonts w:ascii="Calibri" w:eastAsia="Calibri" w:hAnsi="Calibri" w:cs="Calibri"/>
                <w:color w:val="000000"/>
                <w:sz w:val="20"/>
                <w:szCs w:val="20"/>
              </w:rPr>
              <w:t>mpleted during the 11</w:t>
            </w:r>
            <w:r w:rsidR="0063678A">
              <w:rPr>
                <w:rFonts w:ascii="Calibri" w:eastAsia="Calibri" w:hAnsi="Calibri" w:cs="Calibri"/>
                <w:color w:val="000000"/>
                <w:sz w:val="20"/>
                <w:szCs w:val="20"/>
                <w:vertAlign w:val="superscript"/>
              </w:rPr>
              <w:t>th</w:t>
            </w:r>
            <w:r w:rsidR="0063678A">
              <w:rPr>
                <w:rFonts w:ascii="Calibri" w:eastAsia="Calibri" w:hAnsi="Calibri" w:cs="Calibri"/>
                <w:color w:val="000000"/>
                <w:sz w:val="20"/>
                <w:szCs w:val="20"/>
              </w:rPr>
              <w:t xml:space="preserve"> grade</w:t>
            </w:r>
          </w:p>
          <w:p w14:paraId="0CF9665A" w14:textId="77777777" w:rsidR="00B94274" w:rsidRDefault="0063678A">
            <w:pPr>
              <w:numPr>
                <w:ilvl w:val="0"/>
                <w:numId w:val="4"/>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Demonstrate satisfactory attendance and conduct </w:t>
            </w:r>
          </w:p>
          <w:p w14:paraId="56D8388D" w14:textId="77777777" w:rsidR="00B94274" w:rsidRDefault="0063678A">
            <w:pPr>
              <w:numPr>
                <w:ilvl w:val="0"/>
                <w:numId w:val="4"/>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Earn at least 70% in the overall course.  All students are required to take the End of Course (EOC) examination.</w:t>
            </w:r>
          </w:p>
        </w:tc>
        <w:tc>
          <w:tcPr>
            <w:tcW w:w="5505" w:type="dxa"/>
          </w:tcPr>
          <w:p w14:paraId="3FFE595B" w14:textId="77777777" w:rsidR="00B94274" w:rsidRDefault="00B94274">
            <w:pPr>
              <w:ind w:right="-120"/>
            </w:pPr>
          </w:p>
          <w:p w14:paraId="1BB6D3A0" w14:textId="77777777" w:rsidR="00B94274" w:rsidRDefault="0063678A">
            <w:pPr>
              <w:rPr>
                <w:rFonts w:ascii="Calibri" w:eastAsia="Calibri" w:hAnsi="Calibri" w:cs="Calibri"/>
                <w:sz w:val="20"/>
                <w:szCs w:val="20"/>
              </w:rPr>
            </w:pPr>
            <w:r>
              <w:rPr>
                <w:rFonts w:ascii="Calibri" w:eastAsia="Calibri" w:hAnsi="Calibri" w:cs="Calibri"/>
                <w:sz w:val="20"/>
                <w:szCs w:val="20"/>
              </w:rPr>
              <w:t xml:space="preserve">This is the best option for employment - most recognized by employers </w:t>
            </w:r>
          </w:p>
          <w:p w14:paraId="4FE15340" w14:textId="77777777" w:rsidR="00B94274" w:rsidRDefault="00B94274">
            <w:pPr>
              <w:jc w:val="center"/>
              <w:rPr>
                <w:rFonts w:ascii="Calibri" w:eastAsia="Calibri" w:hAnsi="Calibri" w:cs="Calibri"/>
                <w:b/>
                <w:sz w:val="20"/>
                <w:szCs w:val="20"/>
                <w:u w:val="single"/>
              </w:rPr>
            </w:pPr>
          </w:p>
          <w:p w14:paraId="1243ABF3" w14:textId="77777777" w:rsidR="00B94274" w:rsidRDefault="0063678A">
            <w:pPr>
              <w:jc w:val="center"/>
              <w:rPr>
                <w:rFonts w:ascii="Calibri" w:eastAsia="Calibri" w:hAnsi="Calibri" w:cs="Calibri"/>
                <w:b/>
                <w:sz w:val="20"/>
                <w:szCs w:val="20"/>
                <w:u w:val="single"/>
              </w:rPr>
            </w:pPr>
            <w:r>
              <w:rPr>
                <w:rFonts w:ascii="Calibri" w:eastAsia="Calibri" w:hAnsi="Calibri" w:cs="Calibri"/>
                <w:b/>
                <w:sz w:val="20"/>
                <w:szCs w:val="20"/>
                <w:u w:val="single"/>
              </w:rPr>
              <w:t>The Student can</w:t>
            </w:r>
          </w:p>
          <w:p w14:paraId="492839C1" w14:textId="77777777" w:rsidR="00B94274" w:rsidRDefault="0063678A">
            <w:pPr>
              <w:rPr>
                <w:rFonts w:ascii="Calibri" w:eastAsia="Calibri" w:hAnsi="Calibri" w:cs="Calibri"/>
                <w:sz w:val="20"/>
                <w:szCs w:val="20"/>
              </w:rPr>
            </w:pPr>
            <w:r>
              <w:rPr>
                <w:rFonts w:ascii="Calibri" w:eastAsia="Calibri" w:hAnsi="Calibri" w:cs="Calibri"/>
                <w:sz w:val="20"/>
                <w:szCs w:val="20"/>
              </w:rPr>
              <w:t>Attend traditional post -secondary opportunities:</w:t>
            </w:r>
          </w:p>
          <w:p w14:paraId="273C8EF6" w14:textId="77777777" w:rsidR="00B94274" w:rsidRDefault="00B94274">
            <w:pPr>
              <w:rPr>
                <w:rFonts w:ascii="Calibri" w:eastAsia="Calibri" w:hAnsi="Calibri" w:cs="Calibri"/>
                <w:sz w:val="20"/>
                <w:szCs w:val="20"/>
              </w:rPr>
            </w:pPr>
          </w:p>
          <w:p w14:paraId="594531C8" w14:textId="77777777" w:rsidR="00B94274" w:rsidRDefault="0063678A">
            <w:pPr>
              <w:numPr>
                <w:ilvl w:val="0"/>
                <w:numId w:val="5"/>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4 year colleges or universities**</w:t>
            </w:r>
          </w:p>
          <w:p w14:paraId="4E93AB42" w14:textId="77777777" w:rsidR="00B94274" w:rsidRDefault="0063678A">
            <w:pPr>
              <w:numPr>
                <w:ilvl w:val="0"/>
                <w:numId w:val="5"/>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Community colleges </w:t>
            </w:r>
          </w:p>
          <w:p w14:paraId="121DE882" w14:textId="77777777" w:rsidR="00B94274" w:rsidRDefault="0063678A">
            <w:pPr>
              <w:numPr>
                <w:ilvl w:val="0"/>
                <w:numId w:val="5"/>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Colleges of applied technology </w:t>
            </w:r>
          </w:p>
          <w:p w14:paraId="206D7B6D" w14:textId="77777777" w:rsidR="00B94274" w:rsidRDefault="00B94274">
            <w:pPr>
              <w:rPr>
                <w:rFonts w:ascii="Calibri" w:eastAsia="Calibri" w:hAnsi="Calibri" w:cs="Calibri"/>
                <w:sz w:val="20"/>
                <w:szCs w:val="20"/>
              </w:rPr>
            </w:pPr>
          </w:p>
          <w:p w14:paraId="2324C0EB" w14:textId="77777777" w:rsidR="00B94274" w:rsidRDefault="0063678A">
            <w:pPr>
              <w:rPr>
                <w:rFonts w:ascii="Calibri" w:eastAsia="Calibri" w:hAnsi="Calibri" w:cs="Calibri"/>
                <w:sz w:val="20"/>
                <w:szCs w:val="20"/>
              </w:rPr>
            </w:pPr>
            <w:r>
              <w:rPr>
                <w:rFonts w:ascii="Calibri" w:eastAsia="Calibri" w:hAnsi="Calibri" w:cs="Calibri"/>
                <w:sz w:val="20"/>
                <w:szCs w:val="20"/>
              </w:rPr>
              <w:t xml:space="preserve">** Each school has its own admission requirements </w:t>
            </w:r>
          </w:p>
        </w:tc>
      </w:tr>
      <w:tr w:rsidR="00B94274" w14:paraId="558BDBB2" w14:textId="77777777">
        <w:tc>
          <w:tcPr>
            <w:tcW w:w="3210" w:type="dxa"/>
          </w:tcPr>
          <w:p w14:paraId="1330E9E5" w14:textId="77777777" w:rsidR="00B94274" w:rsidRDefault="00B94274">
            <w:pPr>
              <w:jc w:val="center"/>
              <w:rPr>
                <w:rFonts w:ascii="Calibri" w:eastAsia="Calibri" w:hAnsi="Calibri" w:cs="Calibri"/>
                <w:sz w:val="20"/>
                <w:szCs w:val="20"/>
              </w:rPr>
            </w:pPr>
          </w:p>
          <w:p w14:paraId="5689A3E6" w14:textId="77777777" w:rsidR="00B94274" w:rsidRDefault="0063678A">
            <w:pPr>
              <w:jc w:val="center"/>
              <w:rPr>
                <w:rFonts w:ascii="Calibri" w:eastAsia="Calibri" w:hAnsi="Calibri" w:cs="Calibri"/>
                <w:sz w:val="20"/>
                <w:szCs w:val="20"/>
              </w:rPr>
            </w:pPr>
            <w:r>
              <w:rPr>
                <w:rFonts w:ascii="Calibri" w:eastAsia="Calibri" w:hAnsi="Calibri" w:cs="Calibri"/>
                <w:sz w:val="20"/>
                <w:szCs w:val="20"/>
              </w:rPr>
              <w:t>Special Education</w:t>
            </w:r>
          </w:p>
          <w:p w14:paraId="796180BF" w14:textId="77777777" w:rsidR="00B94274" w:rsidRDefault="0063678A">
            <w:pPr>
              <w:jc w:val="center"/>
              <w:rPr>
                <w:rFonts w:ascii="Calibri" w:eastAsia="Calibri" w:hAnsi="Calibri" w:cs="Calibri"/>
                <w:sz w:val="20"/>
                <w:szCs w:val="20"/>
              </w:rPr>
            </w:pPr>
            <w:r>
              <w:rPr>
                <w:rFonts w:ascii="Calibri" w:eastAsia="Calibri" w:hAnsi="Calibri" w:cs="Calibri"/>
                <w:sz w:val="20"/>
                <w:szCs w:val="20"/>
              </w:rPr>
              <w:t xml:space="preserve">Diploma </w:t>
            </w:r>
          </w:p>
        </w:tc>
        <w:tc>
          <w:tcPr>
            <w:tcW w:w="3495" w:type="dxa"/>
          </w:tcPr>
          <w:p w14:paraId="2C95298E" w14:textId="77777777" w:rsidR="00B94274" w:rsidRDefault="00B94274">
            <w:pPr>
              <w:jc w:val="center"/>
              <w:rPr>
                <w:rFonts w:ascii="Calibri" w:eastAsia="Calibri" w:hAnsi="Calibri" w:cs="Calibri"/>
                <w:b/>
                <w:sz w:val="20"/>
                <w:szCs w:val="20"/>
              </w:rPr>
            </w:pPr>
          </w:p>
          <w:p w14:paraId="71680453" w14:textId="77777777" w:rsidR="00B94274" w:rsidRDefault="0063678A">
            <w:pPr>
              <w:rPr>
                <w:rFonts w:ascii="Calibri" w:eastAsia="Calibri" w:hAnsi="Calibri" w:cs="Calibri"/>
                <w:b/>
                <w:sz w:val="20"/>
                <w:szCs w:val="20"/>
              </w:rPr>
            </w:pPr>
            <w:r>
              <w:rPr>
                <w:rFonts w:ascii="Calibri" w:eastAsia="Calibri" w:hAnsi="Calibri" w:cs="Calibri"/>
                <w:b/>
                <w:sz w:val="20"/>
                <w:szCs w:val="20"/>
              </w:rPr>
              <w:t>A pathway for students who will not be earning a regular education diploma</w:t>
            </w:r>
          </w:p>
          <w:p w14:paraId="3E7AD8E4" w14:textId="77777777" w:rsidR="00B94274" w:rsidRDefault="00B94274">
            <w:pPr>
              <w:jc w:val="center"/>
              <w:rPr>
                <w:rFonts w:ascii="Calibri" w:eastAsia="Calibri" w:hAnsi="Calibri" w:cs="Calibri"/>
                <w:b/>
                <w:sz w:val="20"/>
                <w:szCs w:val="20"/>
                <w:u w:val="single"/>
              </w:rPr>
            </w:pPr>
          </w:p>
          <w:p w14:paraId="09DF7CAC" w14:textId="77777777" w:rsidR="00B94274" w:rsidRDefault="0063678A">
            <w:pPr>
              <w:jc w:val="center"/>
              <w:rPr>
                <w:rFonts w:ascii="Calibri" w:eastAsia="Calibri" w:hAnsi="Calibri" w:cs="Calibri"/>
                <w:b/>
                <w:sz w:val="20"/>
                <w:szCs w:val="20"/>
                <w:u w:val="single"/>
              </w:rPr>
            </w:pPr>
            <w:r>
              <w:rPr>
                <w:rFonts w:ascii="Calibri" w:eastAsia="Calibri" w:hAnsi="Calibri" w:cs="Calibri"/>
                <w:b/>
                <w:sz w:val="20"/>
                <w:szCs w:val="20"/>
                <w:u w:val="single"/>
              </w:rPr>
              <w:t>The student:</w:t>
            </w:r>
          </w:p>
          <w:p w14:paraId="5DBE7DCB" w14:textId="77777777" w:rsidR="00B94274" w:rsidRDefault="00B94274">
            <w:pPr>
              <w:jc w:val="center"/>
              <w:rPr>
                <w:rFonts w:ascii="Calibri" w:eastAsia="Calibri" w:hAnsi="Calibri" w:cs="Calibri"/>
                <w:b/>
                <w:sz w:val="20"/>
                <w:szCs w:val="20"/>
                <w:u w:val="single"/>
              </w:rPr>
            </w:pPr>
          </w:p>
          <w:p w14:paraId="6FECAE22" w14:textId="77777777" w:rsidR="00B94274" w:rsidRDefault="0063678A">
            <w:pPr>
              <w:numPr>
                <w:ilvl w:val="0"/>
                <w:numId w:val="1"/>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Will not be able to meet the requirements of a regular high school diploma</w:t>
            </w:r>
          </w:p>
          <w:p w14:paraId="65E142F0" w14:textId="77777777" w:rsidR="00B94274" w:rsidRDefault="0063678A">
            <w:pPr>
              <w:numPr>
                <w:ilvl w:val="0"/>
                <w:numId w:val="1"/>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Has received special education services and supports and has made satisfactory progress on their IEP</w:t>
            </w:r>
          </w:p>
          <w:p w14:paraId="0DD1E34F" w14:textId="77777777" w:rsidR="00B94274" w:rsidRDefault="0063678A">
            <w:pPr>
              <w:numPr>
                <w:ilvl w:val="0"/>
                <w:numId w:val="1"/>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Exhibited satisfactory attendance and conduct</w:t>
            </w:r>
          </w:p>
          <w:p w14:paraId="4809F350" w14:textId="77777777" w:rsidR="00B94274" w:rsidRDefault="00B94274">
            <w:pPr>
              <w:jc w:val="center"/>
              <w:rPr>
                <w:rFonts w:ascii="Calibri" w:eastAsia="Calibri" w:hAnsi="Calibri" w:cs="Calibri"/>
                <w:b/>
                <w:sz w:val="20"/>
                <w:szCs w:val="20"/>
              </w:rPr>
            </w:pPr>
          </w:p>
        </w:tc>
        <w:tc>
          <w:tcPr>
            <w:tcW w:w="5505" w:type="dxa"/>
          </w:tcPr>
          <w:p w14:paraId="40C824F2" w14:textId="77777777" w:rsidR="00B94274" w:rsidRDefault="00B94274">
            <w:pPr>
              <w:rPr>
                <w:rFonts w:ascii="Calibri" w:eastAsia="Calibri" w:hAnsi="Calibri" w:cs="Calibri"/>
                <w:sz w:val="20"/>
                <w:szCs w:val="20"/>
              </w:rPr>
            </w:pPr>
          </w:p>
          <w:p w14:paraId="593E2C6F" w14:textId="77777777" w:rsidR="00B94274" w:rsidRDefault="0063678A">
            <w:pPr>
              <w:ind w:left="80"/>
              <w:rPr>
                <w:rFonts w:ascii="Calibri" w:eastAsia="Calibri" w:hAnsi="Calibri" w:cs="Calibri"/>
                <w:sz w:val="20"/>
                <w:szCs w:val="20"/>
              </w:rPr>
            </w:pPr>
            <w:r>
              <w:rPr>
                <w:rFonts w:ascii="Calibri" w:eastAsia="Calibri" w:hAnsi="Calibri" w:cs="Calibri"/>
                <w:sz w:val="20"/>
                <w:szCs w:val="20"/>
              </w:rPr>
              <w:t>The student will not be eligible to attend a traditional 4-year college or university and these diplomas are not often recognized for employment</w:t>
            </w:r>
          </w:p>
          <w:p w14:paraId="413B73F8" w14:textId="77777777" w:rsidR="00B94274" w:rsidRDefault="00B94274">
            <w:pPr>
              <w:ind w:left="80"/>
              <w:rPr>
                <w:rFonts w:ascii="Calibri" w:eastAsia="Calibri" w:hAnsi="Calibri" w:cs="Calibri"/>
                <w:sz w:val="20"/>
                <w:szCs w:val="20"/>
              </w:rPr>
            </w:pPr>
          </w:p>
          <w:p w14:paraId="20DCBC2D" w14:textId="77777777" w:rsidR="00B94274" w:rsidRDefault="0063678A">
            <w:pPr>
              <w:jc w:val="center"/>
              <w:rPr>
                <w:rFonts w:ascii="Calibri" w:eastAsia="Calibri" w:hAnsi="Calibri" w:cs="Calibri"/>
                <w:b/>
                <w:sz w:val="20"/>
                <w:szCs w:val="20"/>
                <w:u w:val="single"/>
              </w:rPr>
            </w:pPr>
            <w:r>
              <w:rPr>
                <w:rFonts w:ascii="Calibri" w:eastAsia="Calibri" w:hAnsi="Calibri" w:cs="Calibri"/>
                <w:b/>
                <w:sz w:val="20"/>
                <w:szCs w:val="20"/>
                <w:u w:val="single"/>
              </w:rPr>
              <w:t>The Student can</w:t>
            </w:r>
          </w:p>
          <w:p w14:paraId="4F2BBDF9" w14:textId="77777777" w:rsidR="00B94274" w:rsidRDefault="00B94274">
            <w:pPr>
              <w:jc w:val="center"/>
              <w:rPr>
                <w:rFonts w:ascii="Calibri" w:eastAsia="Calibri" w:hAnsi="Calibri" w:cs="Calibri"/>
                <w:b/>
                <w:sz w:val="20"/>
                <w:szCs w:val="20"/>
                <w:u w:val="single"/>
              </w:rPr>
            </w:pPr>
          </w:p>
          <w:p w14:paraId="5C23D910" w14:textId="77777777" w:rsidR="00B94274" w:rsidRDefault="0063678A">
            <w:pPr>
              <w:numPr>
                <w:ilvl w:val="0"/>
                <w:numId w:val="5"/>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Continue to work towards a regular education diploma until age 22</w:t>
            </w:r>
          </w:p>
          <w:p w14:paraId="664B3252" w14:textId="77777777" w:rsidR="00B94274" w:rsidRDefault="0063678A">
            <w:pPr>
              <w:numPr>
                <w:ilvl w:val="0"/>
                <w:numId w:val="5"/>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Attend certain progress at the college of applied technology or community college</w:t>
            </w:r>
          </w:p>
          <w:p w14:paraId="6DD66920" w14:textId="77777777" w:rsidR="00B94274" w:rsidRDefault="0063678A">
            <w:pPr>
              <w:numPr>
                <w:ilvl w:val="0"/>
                <w:numId w:val="5"/>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If the student has a diagnosis of an Intellectual disability (ID) they can also apply to college program for the student with ID called inclusive higher education program, which are sometimes referred to as Comprehensive Transition Program (CTPs).</w:t>
            </w:r>
          </w:p>
        </w:tc>
      </w:tr>
      <w:tr w:rsidR="00B94274" w14:paraId="7C61107F" w14:textId="77777777">
        <w:trPr>
          <w:trHeight w:val="260"/>
        </w:trPr>
        <w:tc>
          <w:tcPr>
            <w:tcW w:w="3210" w:type="dxa"/>
            <w:tcBorders>
              <w:bottom w:val="single" w:sz="4" w:space="0" w:color="000000"/>
            </w:tcBorders>
          </w:tcPr>
          <w:p w14:paraId="71782B3B" w14:textId="77777777" w:rsidR="00B94274" w:rsidRDefault="00B94274">
            <w:pPr>
              <w:jc w:val="center"/>
              <w:rPr>
                <w:rFonts w:ascii="Calibri" w:eastAsia="Calibri" w:hAnsi="Calibri" w:cs="Calibri"/>
                <w:sz w:val="20"/>
                <w:szCs w:val="20"/>
              </w:rPr>
            </w:pPr>
          </w:p>
          <w:p w14:paraId="2A1F6208" w14:textId="77777777" w:rsidR="00B94274" w:rsidRDefault="0063678A">
            <w:pPr>
              <w:jc w:val="center"/>
              <w:rPr>
                <w:rFonts w:ascii="Calibri" w:eastAsia="Calibri" w:hAnsi="Calibri" w:cs="Calibri"/>
                <w:sz w:val="20"/>
                <w:szCs w:val="20"/>
              </w:rPr>
            </w:pPr>
            <w:r>
              <w:rPr>
                <w:rFonts w:ascii="Calibri" w:eastAsia="Calibri" w:hAnsi="Calibri" w:cs="Calibri"/>
                <w:sz w:val="20"/>
                <w:szCs w:val="20"/>
              </w:rPr>
              <w:t xml:space="preserve">Occupational Diploma  </w:t>
            </w:r>
          </w:p>
          <w:p w14:paraId="1100A074" w14:textId="77777777" w:rsidR="00B94274" w:rsidRDefault="00B94274">
            <w:pPr>
              <w:rPr>
                <w:rFonts w:ascii="Calibri" w:eastAsia="Calibri" w:hAnsi="Calibri" w:cs="Calibri"/>
                <w:sz w:val="20"/>
                <w:szCs w:val="20"/>
              </w:rPr>
            </w:pPr>
          </w:p>
          <w:p w14:paraId="601849EC" w14:textId="77777777" w:rsidR="00B94274" w:rsidRDefault="00B94274">
            <w:pPr>
              <w:rPr>
                <w:rFonts w:ascii="Calibri" w:eastAsia="Calibri" w:hAnsi="Calibri" w:cs="Calibri"/>
                <w:sz w:val="20"/>
                <w:szCs w:val="20"/>
              </w:rPr>
            </w:pPr>
          </w:p>
          <w:p w14:paraId="1ED8BD06" w14:textId="77777777" w:rsidR="00B94274" w:rsidRDefault="00B94274">
            <w:pPr>
              <w:rPr>
                <w:rFonts w:ascii="Calibri" w:eastAsia="Calibri" w:hAnsi="Calibri" w:cs="Calibri"/>
                <w:sz w:val="20"/>
                <w:szCs w:val="20"/>
              </w:rPr>
            </w:pPr>
          </w:p>
          <w:p w14:paraId="7BD8644B" w14:textId="77777777" w:rsidR="00B94274" w:rsidRDefault="00B94274">
            <w:pPr>
              <w:rPr>
                <w:rFonts w:ascii="Calibri" w:eastAsia="Calibri" w:hAnsi="Calibri" w:cs="Calibri"/>
                <w:sz w:val="20"/>
                <w:szCs w:val="20"/>
              </w:rPr>
            </w:pPr>
          </w:p>
          <w:p w14:paraId="378C9EA3" w14:textId="77777777" w:rsidR="00B94274" w:rsidRDefault="00B94274">
            <w:pPr>
              <w:rPr>
                <w:rFonts w:ascii="Calibri" w:eastAsia="Calibri" w:hAnsi="Calibri" w:cs="Calibri"/>
                <w:sz w:val="20"/>
                <w:szCs w:val="20"/>
              </w:rPr>
            </w:pPr>
          </w:p>
          <w:p w14:paraId="28AEA3C4" w14:textId="77777777" w:rsidR="00B94274" w:rsidRDefault="00B94274">
            <w:pPr>
              <w:rPr>
                <w:rFonts w:ascii="Calibri" w:eastAsia="Calibri" w:hAnsi="Calibri" w:cs="Calibri"/>
                <w:sz w:val="20"/>
                <w:szCs w:val="20"/>
              </w:rPr>
            </w:pPr>
          </w:p>
          <w:p w14:paraId="4ECD53CB" w14:textId="77777777" w:rsidR="00B94274" w:rsidRDefault="00B94274">
            <w:pPr>
              <w:rPr>
                <w:rFonts w:ascii="Calibri" w:eastAsia="Calibri" w:hAnsi="Calibri" w:cs="Calibri"/>
                <w:sz w:val="20"/>
                <w:szCs w:val="20"/>
              </w:rPr>
            </w:pPr>
          </w:p>
          <w:p w14:paraId="3614786D" w14:textId="77777777" w:rsidR="00B94274" w:rsidRDefault="00B94274">
            <w:pPr>
              <w:rPr>
                <w:rFonts w:ascii="Calibri" w:eastAsia="Calibri" w:hAnsi="Calibri" w:cs="Calibri"/>
                <w:sz w:val="20"/>
                <w:szCs w:val="20"/>
              </w:rPr>
            </w:pPr>
          </w:p>
          <w:p w14:paraId="4A5CB3BB" w14:textId="77777777" w:rsidR="00B94274" w:rsidRDefault="00B94274">
            <w:pPr>
              <w:rPr>
                <w:rFonts w:ascii="Calibri" w:eastAsia="Calibri" w:hAnsi="Calibri" w:cs="Calibri"/>
                <w:sz w:val="20"/>
                <w:szCs w:val="20"/>
              </w:rPr>
            </w:pPr>
          </w:p>
          <w:p w14:paraId="6167E75F" w14:textId="77777777" w:rsidR="00B94274" w:rsidRDefault="00B94274">
            <w:pPr>
              <w:rPr>
                <w:rFonts w:ascii="Calibri" w:eastAsia="Calibri" w:hAnsi="Calibri" w:cs="Calibri"/>
                <w:sz w:val="20"/>
                <w:szCs w:val="20"/>
              </w:rPr>
            </w:pPr>
          </w:p>
          <w:p w14:paraId="6A240A91" w14:textId="77777777" w:rsidR="00B94274" w:rsidRDefault="00B94274">
            <w:pPr>
              <w:rPr>
                <w:rFonts w:ascii="Calibri" w:eastAsia="Calibri" w:hAnsi="Calibri" w:cs="Calibri"/>
                <w:sz w:val="20"/>
                <w:szCs w:val="20"/>
              </w:rPr>
            </w:pPr>
          </w:p>
          <w:p w14:paraId="03B63B77" w14:textId="77777777" w:rsidR="00B94274" w:rsidRDefault="00B94274">
            <w:pPr>
              <w:rPr>
                <w:rFonts w:ascii="Calibri" w:eastAsia="Calibri" w:hAnsi="Calibri" w:cs="Calibri"/>
                <w:sz w:val="20"/>
                <w:szCs w:val="20"/>
              </w:rPr>
            </w:pPr>
          </w:p>
          <w:p w14:paraId="0113EF18" w14:textId="77777777" w:rsidR="00B94274" w:rsidRDefault="00B94274">
            <w:pPr>
              <w:rPr>
                <w:rFonts w:ascii="Calibri" w:eastAsia="Calibri" w:hAnsi="Calibri" w:cs="Calibri"/>
                <w:sz w:val="20"/>
                <w:szCs w:val="20"/>
              </w:rPr>
            </w:pPr>
          </w:p>
          <w:p w14:paraId="74C81B4C" w14:textId="77777777" w:rsidR="00B94274" w:rsidRDefault="00B94274">
            <w:pPr>
              <w:rPr>
                <w:rFonts w:ascii="Calibri" w:eastAsia="Calibri" w:hAnsi="Calibri" w:cs="Calibri"/>
                <w:sz w:val="20"/>
                <w:szCs w:val="20"/>
              </w:rPr>
            </w:pPr>
          </w:p>
          <w:p w14:paraId="3BCC1990" w14:textId="77777777" w:rsidR="00B94274" w:rsidRDefault="00B94274">
            <w:pPr>
              <w:rPr>
                <w:rFonts w:ascii="Calibri" w:eastAsia="Calibri" w:hAnsi="Calibri" w:cs="Calibri"/>
                <w:sz w:val="20"/>
                <w:szCs w:val="20"/>
              </w:rPr>
            </w:pPr>
          </w:p>
          <w:p w14:paraId="1FFD7E5C" w14:textId="77777777" w:rsidR="00B94274" w:rsidRDefault="00B94274">
            <w:pPr>
              <w:rPr>
                <w:rFonts w:ascii="Calibri" w:eastAsia="Calibri" w:hAnsi="Calibri" w:cs="Calibri"/>
                <w:sz w:val="20"/>
                <w:szCs w:val="20"/>
              </w:rPr>
            </w:pPr>
          </w:p>
          <w:p w14:paraId="5AE5491E" w14:textId="77777777" w:rsidR="00B94274" w:rsidRDefault="00B94274">
            <w:pPr>
              <w:rPr>
                <w:rFonts w:ascii="Calibri" w:eastAsia="Calibri" w:hAnsi="Calibri" w:cs="Calibri"/>
                <w:sz w:val="20"/>
                <w:szCs w:val="20"/>
              </w:rPr>
            </w:pPr>
          </w:p>
          <w:p w14:paraId="2932D87F" w14:textId="77777777" w:rsidR="00B94274" w:rsidRDefault="00B94274">
            <w:pPr>
              <w:rPr>
                <w:rFonts w:ascii="Calibri" w:eastAsia="Calibri" w:hAnsi="Calibri" w:cs="Calibri"/>
                <w:sz w:val="20"/>
                <w:szCs w:val="20"/>
              </w:rPr>
            </w:pPr>
          </w:p>
          <w:p w14:paraId="1EA83663" w14:textId="77777777" w:rsidR="00B94274" w:rsidRDefault="00B94274">
            <w:pPr>
              <w:rPr>
                <w:rFonts w:ascii="Calibri" w:eastAsia="Calibri" w:hAnsi="Calibri" w:cs="Calibri"/>
                <w:sz w:val="20"/>
                <w:szCs w:val="20"/>
              </w:rPr>
            </w:pPr>
          </w:p>
          <w:p w14:paraId="363B3AEC" w14:textId="77777777" w:rsidR="00B94274" w:rsidRDefault="00B94274">
            <w:pPr>
              <w:rPr>
                <w:rFonts w:ascii="Calibri" w:eastAsia="Calibri" w:hAnsi="Calibri" w:cs="Calibri"/>
                <w:sz w:val="20"/>
                <w:szCs w:val="20"/>
              </w:rPr>
            </w:pPr>
          </w:p>
          <w:p w14:paraId="19504A1A" w14:textId="77777777" w:rsidR="00B94274" w:rsidRDefault="00B94274">
            <w:pPr>
              <w:rPr>
                <w:rFonts w:ascii="Calibri" w:eastAsia="Calibri" w:hAnsi="Calibri" w:cs="Calibri"/>
                <w:sz w:val="20"/>
                <w:szCs w:val="20"/>
              </w:rPr>
            </w:pPr>
          </w:p>
          <w:p w14:paraId="38377D2B" w14:textId="77777777" w:rsidR="00B94274" w:rsidRDefault="00B94274">
            <w:pPr>
              <w:jc w:val="center"/>
              <w:rPr>
                <w:rFonts w:ascii="Calibri" w:eastAsia="Calibri" w:hAnsi="Calibri" w:cs="Calibri"/>
                <w:sz w:val="20"/>
                <w:szCs w:val="20"/>
              </w:rPr>
            </w:pPr>
          </w:p>
          <w:p w14:paraId="43C9BD87" w14:textId="77777777" w:rsidR="00B94274" w:rsidRDefault="0063678A">
            <w:pPr>
              <w:jc w:val="center"/>
              <w:rPr>
                <w:rFonts w:ascii="Calibri" w:eastAsia="Calibri" w:hAnsi="Calibri" w:cs="Calibri"/>
                <w:b/>
                <w:sz w:val="20"/>
                <w:szCs w:val="20"/>
              </w:rPr>
            </w:pPr>
            <w:r>
              <w:rPr>
                <w:rFonts w:ascii="Calibri" w:eastAsia="Calibri" w:hAnsi="Calibri" w:cs="Calibri"/>
                <w:b/>
                <w:sz w:val="20"/>
                <w:szCs w:val="20"/>
              </w:rPr>
              <w:t>(Continued on the back)</w:t>
            </w:r>
          </w:p>
          <w:bookmarkStart w:id="1" w:name="_gjdgxs" w:colFirst="0" w:colLast="0"/>
          <w:bookmarkEnd w:id="1"/>
          <w:p w14:paraId="2D78B4E4" w14:textId="77777777" w:rsidR="00B94274" w:rsidRDefault="0063678A">
            <w:pPr>
              <w:rPr>
                <w:rFonts w:ascii="Calibri" w:eastAsia="Calibri" w:hAnsi="Calibri" w:cs="Calibri"/>
                <w:sz w:val="20"/>
                <w:szCs w:val="20"/>
              </w:rPr>
            </w:pPr>
            <w:r>
              <w:rPr>
                <w:noProof/>
              </w:rPr>
              <w:lastRenderedPageBreak/>
              <mc:AlternateContent>
                <mc:Choice Requires="wpg">
                  <w:drawing>
                    <wp:anchor distT="0" distB="0" distL="114300" distR="114300" simplePos="0" relativeHeight="251658240" behindDoc="0" locked="0" layoutInCell="1" hidden="0" allowOverlap="1" wp14:anchorId="56290FA3" wp14:editId="0049C4D9">
                      <wp:simplePos x="0" y="0"/>
                      <wp:positionH relativeFrom="column">
                        <wp:posOffset>50801</wp:posOffset>
                      </wp:positionH>
                      <wp:positionV relativeFrom="paragraph">
                        <wp:posOffset>4749800</wp:posOffset>
                      </wp:positionV>
                      <wp:extent cx="318135" cy="223520"/>
                      <wp:effectExtent l="0" t="0" r="0" b="0"/>
                      <wp:wrapSquare wrapText="bothSides" distT="0" distB="0" distL="114300" distR="114300"/>
                      <wp:docPr id="1" name="Right Arrow 1"/>
                      <wp:cNvGraphicFramePr/>
                      <a:graphic xmlns:a="http://schemas.openxmlformats.org/drawingml/2006/main">
                        <a:graphicData uri="http://schemas.microsoft.com/office/word/2010/wordprocessingShape">
                          <wps:wsp>
                            <wps:cNvSpPr/>
                            <wps:spPr>
                              <a:xfrm>
                                <a:off x="5193283" y="3674590"/>
                                <a:ext cx="305435" cy="210820"/>
                              </a:xfrm>
                              <a:prstGeom prst="rightArrow">
                                <a:avLst>
                                  <a:gd name="adj1" fmla="val 50000"/>
                                  <a:gd name="adj2" fmla="val 50000"/>
                                </a:avLst>
                              </a:prstGeom>
                              <a:solidFill>
                                <a:schemeClr val="accent1"/>
                              </a:solidFill>
                              <a:ln w="12700" cap="flat" cmpd="sng">
                                <a:solidFill>
                                  <a:srgbClr val="42719B"/>
                                </a:solidFill>
                                <a:prstDash val="solid"/>
                                <a:miter lim="800000"/>
                                <a:headEnd type="none" w="sm" len="sm"/>
                                <a:tailEnd type="none" w="sm" len="sm"/>
                              </a:ln>
                            </wps:spPr>
                            <wps:txbx>
                              <w:txbxContent>
                                <w:p w14:paraId="4BF24CD9" w14:textId="77777777" w:rsidR="00B94274" w:rsidRDefault="00B94274">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50801</wp:posOffset>
                      </wp:positionH>
                      <wp:positionV relativeFrom="paragraph">
                        <wp:posOffset>4749800</wp:posOffset>
                      </wp:positionV>
                      <wp:extent cx="318135" cy="22352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318135" cy="223520"/>
                              </a:xfrm>
                              <a:prstGeom prst="rect"/>
                              <a:ln/>
                            </pic:spPr>
                          </pic:pic>
                        </a:graphicData>
                      </a:graphic>
                    </wp:anchor>
                  </w:drawing>
                </mc:Fallback>
              </mc:AlternateContent>
            </w:r>
          </w:p>
          <w:p w14:paraId="0AC0684C" w14:textId="77777777" w:rsidR="00B94274" w:rsidRDefault="00B94274">
            <w:pPr>
              <w:rPr>
                <w:rFonts w:ascii="Calibri" w:eastAsia="Calibri" w:hAnsi="Calibri" w:cs="Calibri"/>
                <w:sz w:val="20"/>
                <w:szCs w:val="20"/>
              </w:rPr>
            </w:pPr>
          </w:p>
        </w:tc>
        <w:tc>
          <w:tcPr>
            <w:tcW w:w="3495" w:type="dxa"/>
            <w:tcBorders>
              <w:bottom w:val="single" w:sz="4" w:space="0" w:color="000000"/>
            </w:tcBorders>
          </w:tcPr>
          <w:p w14:paraId="126DDA71" w14:textId="77777777" w:rsidR="00B94274" w:rsidRDefault="00B94274">
            <w:pPr>
              <w:rPr>
                <w:rFonts w:ascii="Calibri" w:eastAsia="Calibri" w:hAnsi="Calibri" w:cs="Calibri"/>
                <w:b/>
                <w:sz w:val="20"/>
                <w:szCs w:val="20"/>
              </w:rPr>
            </w:pPr>
          </w:p>
          <w:p w14:paraId="1B61E8AF" w14:textId="77777777" w:rsidR="00B94274" w:rsidRDefault="0063678A">
            <w:pPr>
              <w:rPr>
                <w:rFonts w:ascii="Calibri" w:eastAsia="Calibri" w:hAnsi="Calibri" w:cs="Calibri"/>
                <w:b/>
                <w:sz w:val="20"/>
                <w:szCs w:val="20"/>
              </w:rPr>
            </w:pPr>
            <w:r>
              <w:rPr>
                <w:rFonts w:ascii="Calibri" w:eastAsia="Calibri" w:hAnsi="Calibri" w:cs="Calibri"/>
                <w:b/>
                <w:sz w:val="20"/>
                <w:szCs w:val="20"/>
              </w:rPr>
              <w:t xml:space="preserve">Emphasizes vocational and career outcomes. It is for students who are on track to earn a special education diploma and will not earn a regular high school diploma. The student and IEP team can determine </w:t>
            </w:r>
            <w:proofErr w:type="gramStart"/>
            <w:r>
              <w:rPr>
                <w:rFonts w:ascii="Calibri" w:eastAsia="Calibri" w:hAnsi="Calibri" w:cs="Calibri"/>
                <w:b/>
                <w:sz w:val="20"/>
                <w:szCs w:val="20"/>
              </w:rPr>
              <w:t>whether  to</w:t>
            </w:r>
            <w:proofErr w:type="gramEnd"/>
            <w:r>
              <w:rPr>
                <w:rFonts w:ascii="Calibri" w:eastAsia="Calibri" w:hAnsi="Calibri" w:cs="Calibri"/>
                <w:b/>
                <w:sz w:val="20"/>
                <w:szCs w:val="20"/>
              </w:rPr>
              <w:t xml:space="preserve"> pursue the occupational diploma at the end of the student’s 10</w:t>
            </w:r>
            <w:r>
              <w:rPr>
                <w:rFonts w:ascii="Calibri" w:eastAsia="Calibri" w:hAnsi="Calibri" w:cs="Calibri"/>
                <w:b/>
                <w:sz w:val="20"/>
                <w:szCs w:val="20"/>
                <w:vertAlign w:val="superscript"/>
              </w:rPr>
              <w:t>th</w:t>
            </w:r>
            <w:r>
              <w:rPr>
                <w:rFonts w:ascii="Calibri" w:eastAsia="Calibri" w:hAnsi="Calibri" w:cs="Calibri"/>
                <w:b/>
                <w:sz w:val="20"/>
                <w:szCs w:val="20"/>
              </w:rPr>
              <w:t xml:space="preserve"> grade year or 2 years before expected gradation date</w:t>
            </w:r>
            <w:r>
              <w:rPr>
                <w:rFonts w:ascii="Calibri" w:eastAsia="Calibri" w:hAnsi="Calibri" w:cs="Calibri"/>
                <w:sz w:val="20"/>
                <w:szCs w:val="20"/>
              </w:rPr>
              <w:tab/>
            </w:r>
          </w:p>
          <w:p w14:paraId="16284DEE" w14:textId="77777777" w:rsidR="00B94274" w:rsidRDefault="0063678A">
            <w:pPr>
              <w:jc w:val="center"/>
              <w:rPr>
                <w:rFonts w:ascii="Calibri" w:eastAsia="Calibri" w:hAnsi="Calibri" w:cs="Calibri"/>
                <w:b/>
                <w:sz w:val="20"/>
                <w:szCs w:val="20"/>
                <w:u w:val="single"/>
              </w:rPr>
            </w:pPr>
            <w:r>
              <w:rPr>
                <w:rFonts w:ascii="Calibri" w:eastAsia="Calibri" w:hAnsi="Calibri" w:cs="Calibri"/>
                <w:b/>
                <w:sz w:val="20"/>
                <w:szCs w:val="20"/>
                <w:u w:val="single"/>
              </w:rPr>
              <w:t>The student:</w:t>
            </w:r>
          </w:p>
          <w:p w14:paraId="23425A76" w14:textId="77777777" w:rsidR="00B94274" w:rsidRDefault="00B94274">
            <w:pPr>
              <w:jc w:val="center"/>
              <w:rPr>
                <w:rFonts w:ascii="Calibri" w:eastAsia="Calibri" w:hAnsi="Calibri" w:cs="Calibri"/>
                <w:b/>
                <w:sz w:val="20"/>
                <w:szCs w:val="20"/>
                <w:u w:val="single"/>
              </w:rPr>
            </w:pPr>
          </w:p>
          <w:p w14:paraId="439520C8" w14:textId="77777777" w:rsidR="00B94274" w:rsidRDefault="0063678A">
            <w:pPr>
              <w:numPr>
                <w:ilvl w:val="0"/>
                <w:numId w:val="3"/>
              </w:numPr>
              <w:pBdr>
                <w:top w:val="nil"/>
                <w:left w:val="nil"/>
                <w:bottom w:val="nil"/>
                <w:right w:val="nil"/>
                <w:between w:val="nil"/>
              </w:pBdr>
              <w:ind w:left="360"/>
              <w:rPr>
                <w:rFonts w:ascii="Calibri" w:eastAsia="Calibri" w:hAnsi="Calibri" w:cs="Calibri"/>
                <w:color w:val="000000"/>
                <w:sz w:val="20"/>
                <w:szCs w:val="20"/>
              </w:rPr>
            </w:pPr>
            <w:r>
              <w:rPr>
                <w:rFonts w:ascii="Calibri" w:eastAsia="Calibri" w:hAnsi="Calibri" w:cs="Calibri"/>
                <w:color w:val="000000"/>
                <w:sz w:val="20"/>
                <w:szCs w:val="20"/>
              </w:rPr>
              <w:t>Has received special education services and supports and has made satisfactory progress on their IEP</w:t>
            </w:r>
          </w:p>
          <w:p w14:paraId="4B17702C" w14:textId="77777777" w:rsidR="00B94274" w:rsidRDefault="0063678A">
            <w:pPr>
              <w:numPr>
                <w:ilvl w:val="0"/>
                <w:numId w:val="3"/>
              </w:numPr>
              <w:pBdr>
                <w:top w:val="nil"/>
                <w:left w:val="nil"/>
                <w:bottom w:val="nil"/>
                <w:right w:val="nil"/>
                <w:between w:val="nil"/>
              </w:pBdr>
              <w:ind w:left="360"/>
              <w:rPr>
                <w:rFonts w:ascii="Calibri" w:eastAsia="Calibri" w:hAnsi="Calibri" w:cs="Calibri"/>
                <w:color w:val="000000"/>
                <w:sz w:val="20"/>
                <w:szCs w:val="20"/>
              </w:rPr>
            </w:pPr>
            <w:r>
              <w:rPr>
                <w:rFonts w:ascii="Calibri" w:eastAsia="Calibri" w:hAnsi="Calibri" w:cs="Calibri"/>
                <w:color w:val="000000"/>
                <w:sz w:val="20"/>
                <w:szCs w:val="20"/>
              </w:rPr>
              <w:t>Has exhibited satisfactory attendance and conduct</w:t>
            </w:r>
          </w:p>
          <w:p w14:paraId="5D3727D1" w14:textId="77777777" w:rsidR="00B94274" w:rsidRDefault="0063678A">
            <w:pPr>
              <w:numPr>
                <w:ilvl w:val="0"/>
                <w:numId w:val="3"/>
              </w:numPr>
              <w:pBdr>
                <w:top w:val="nil"/>
                <w:left w:val="nil"/>
                <w:bottom w:val="nil"/>
                <w:right w:val="nil"/>
                <w:between w:val="nil"/>
              </w:pBdr>
              <w:ind w:left="360"/>
              <w:rPr>
                <w:rFonts w:ascii="Calibri" w:eastAsia="Calibri" w:hAnsi="Calibri" w:cs="Calibri"/>
                <w:color w:val="000000"/>
                <w:sz w:val="20"/>
                <w:szCs w:val="20"/>
              </w:rPr>
            </w:pPr>
            <w:r>
              <w:rPr>
                <w:rFonts w:ascii="Calibri" w:eastAsia="Calibri" w:hAnsi="Calibri" w:cs="Calibri"/>
                <w:color w:val="000000"/>
                <w:sz w:val="20"/>
                <w:szCs w:val="20"/>
              </w:rPr>
              <w:t>Exhibited satisfactory attendance and conduct</w:t>
            </w:r>
          </w:p>
          <w:p w14:paraId="27FF62FB" w14:textId="77777777" w:rsidR="00B94274" w:rsidRDefault="0063678A">
            <w:pPr>
              <w:numPr>
                <w:ilvl w:val="0"/>
                <w:numId w:val="3"/>
              </w:numPr>
              <w:pBdr>
                <w:top w:val="nil"/>
                <w:left w:val="nil"/>
                <w:bottom w:val="nil"/>
                <w:right w:val="nil"/>
                <w:between w:val="nil"/>
              </w:pBdr>
              <w:ind w:left="360"/>
              <w:rPr>
                <w:rFonts w:ascii="Calibri" w:eastAsia="Calibri" w:hAnsi="Calibri" w:cs="Calibri"/>
                <w:color w:val="000000"/>
                <w:sz w:val="20"/>
                <w:szCs w:val="20"/>
              </w:rPr>
            </w:pPr>
            <w:r>
              <w:rPr>
                <w:rFonts w:ascii="Calibri" w:eastAsia="Calibri" w:hAnsi="Calibri" w:cs="Calibri"/>
                <w:color w:val="000000"/>
                <w:sz w:val="20"/>
                <w:szCs w:val="20"/>
              </w:rPr>
              <w:t>Must complete at least 2 years of paid or non-paid work experience.</w:t>
            </w:r>
          </w:p>
          <w:p w14:paraId="0B84F9CC" w14:textId="77777777" w:rsidR="00B94274" w:rsidRDefault="0063678A">
            <w:pPr>
              <w:numPr>
                <w:ilvl w:val="0"/>
                <w:numId w:val="5"/>
              </w:numPr>
              <w:pBdr>
                <w:top w:val="nil"/>
                <w:left w:val="nil"/>
                <w:bottom w:val="nil"/>
                <w:right w:val="nil"/>
                <w:between w:val="nil"/>
              </w:pBdr>
              <w:ind w:left="540" w:hanging="270"/>
              <w:rPr>
                <w:rFonts w:ascii="Calibri" w:eastAsia="Calibri" w:hAnsi="Calibri" w:cs="Calibri"/>
                <w:color w:val="000000"/>
                <w:sz w:val="20"/>
                <w:szCs w:val="20"/>
              </w:rPr>
            </w:pPr>
            <w:r>
              <w:rPr>
                <w:rFonts w:ascii="Calibri" w:eastAsia="Calibri" w:hAnsi="Calibri" w:cs="Calibri"/>
                <w:color w:val="000000"/>
                <w:sz w:val="20"/>
                <w:szCs w:val="20"/>
              </w:rPr>
              <w:t xml:space="preserve">The two years of work experience will look different </w:t>
            </w:r>
            <w:r>
              <w:rPr>
                <w:rFonts w:ascii="Calibri" w:eastAsia="Calibri" w:hAnsi="Calibri" w:cs="Calibri"/>
                <w:color w:val="000000"/>
                <w:sz w:val="20"/>
                <w:szCs w:val="20"/>
              </w:rPr>
              <w:lastRenderedPageBreak/>
              <w:t xml:space="preserve">from county to county. The IEP team can determine what level of work experience they require from the student. </w:t>
            </w:r>
          </w:p>
          <w:p w14:paraId="076FCCF2" w14:textId="77777777" w:rsidR="00B94274" w:rsidRDefault="0063678A">
            <w:pPr>
              <w:numPr>
                <w:ilvl w:val="0"/>
                <w:numId w:val="5"/>
              </w:numPr>
              <w:pBdr>
                <w:top w:val="nil"/>
                <w:left w:val="nil"/>
                <w:bottom w:val="nil"/>
                <w:right w:val="nil"/>
                <w:between w:val="nil"/>
              </w:pBdr>
              <w:ind w:left="540" w:hanging="270"/>
              <w:rPr>
                <w:rFonts w:ascii="Calibri" w:eastAsia="Calibri" w:hAnsi="Calibri" w:cs="Calibri"/>
                <w:color w:val="000000"/>
                <w:sz w:val="20"/>
                <w:szCs w:val="20"/>
              </w:rPr>
            </w:pPr>
            <w:r>
              <w:rPr>
                <w:rFonts w:ascii="Calibri" w:eastAsia="Calibri" w:hAnsi="Calibri" w:cs="Calibri"/>
                <w:color w:val="000000"/>
                <w:sz w:val="20"/>
                <w:szCs w:val="20"/>
              </w:rPr>
              <w:t>May participate in paid, unpaid, or a combination of work.</w:t>
            </w:r>
          </w:p>
          <w:p w14:paraId="67161E7A" w14:textId="77777777" w:rsidR="00B94274" w:rsidRDefault="0063678A">
            <w:pPr>
              <w:numPr>
                <w:ilvl w:val="0"/>
                <w:numId w:val="5"/>
              </w:numPr>
              <w:pBdr>
                <w:top w:val="nil"/>
                <w:left w:val="nil"/>
                <w:bottom w:val="nil"/>
                <w:right w:val="nil"/>
                <w:between w:val="nil"/>
              </w:pBdr>
              <w:ind w:left="540" w:hanging="270"/>
              <w:rPr>
                <w:rFonts w:ascii="Calibri" w:eastAsia="Calibri" w:hAnsi="Calibri" w:cs="Calibri"/>
                <w:color w:val="000000"/>
                <w:sz w:val="20"/>
                <w:szCs w:val="20"/>
              </w:rPr>
            </w:pPr>
            <w:r>
              <w:rPr>
                <w:rFonts w:ascii="Calibri" w:eastAsia="Calibri" w:hAnsi="Calibri" w:cs="Calibri"/>
                <w:color w:val="000000"/>
                <w:sz w:val="20"/>
                <w:szCs w:val="20"/>
              </w:rPr>
              <w:t>Setting for work can be within the school, off-campus, or a combination of within school and off-campus opportunities as determined by the IEP team.</w:t>
            </w:r>
          </w:p>
          <w:p w14:paraId="569C21DC" w14:textId="77777777" w:rsidR="00B94274" w:rsidRDefault="0063678A">
            <w:pPr>
              <w:numPr>
                <w:ilvl w:val="0"/>
                <w:numId w:val="2"/>
              </w:numPr>
              <w:pBdr>
                <w:top w:val="nil"/>
                <w:left w:val="nil"/>
                <w:bottom w:val="nil"/>
                <w:right w:val="nil"/>
                <w:between w:val="nil"/>
              </w:pBdr>
              <w:ind w:left="360"/>
              <w:rPr>
                <w:rFonts w:ascii="Calibri" w:eastAsia="Calibri" w:hAnsi="Calibri" w:cs="Calibri"/>
                <w:color w:val="000000"/>
                <w:sz w:val="20"/>
                <w:szCs w:val="20"/>
              </w:rPr>
            </w:pPr>
            <w:r>
              <w:rPr>
                <w:rFonts w:ascii="Calibri" w:eastAsia="Calibri" w:hAnsi="Calibri" w:cs="Calibri"/>
                <w:color w:val="000000"/>
                <w:sz w:val="20"/>
                <w:szCs w:val="20"/>
              </w:rPr>
              <w:t>Has completed the Skills, Knowledge, and Experience Mastery Assessment (SKEMA).</w:t>
            </w:r>
          </w:p>
        </w:tc>
        <w:tc>
          <w:tcPr>
            <w:tcW w:w="5505" w:type="dxa"/>
            <w:tcBorders>
              <w:bottom w:val="single" w:sz="4" w:space="0" w:color="000000"/>
            </w:tcBorders>
          </w:tcPr>
          <w:p w14:paraId="3ECBD235" w14:textId="77777777" w:rsidR="00B94274" w:rsidRDefault="00B94274">
            <w:pPr>
              <w:pBdr>
                <w:top w:val="nil"/>
                <w:left w:val="nil"/>
                <w:bottom w:val="nil"/>
                <w:right w:val="nil"/>
                <w:between w:val="nil"/>
              </w:pBdr>
              <w:ind w:left="80" w:hanging="720"/>
              <w:rPr>
                <w:rFonts w:ascii="Calibri" w:eastAsia="Calibri" w:hAnsi="Calibri" w:cs="Calibri"/>
                <w:b/>
                <w:color w:val="000000"/>
                <w:sz w:val="20"/>
                <w:szCs w:val="20"/>
              </w:rPr>
            </w:pPr>
          </w:p>
          <w:p w14:paraId="2C4C1A90" w14:textId="77777777" w:rsidR="00B94274" w:rsidRDefault="0063678A">
            <w:pPr>
              <w:numPr>
                <w:ilvl w:val="0"/>
                <w:numId w:val="5"/>
              </w:numPr>
              <w:pBdr>
                <w:top w:val="nil"/>
                <w:left w:val="nil"/>
                <w:bottom w:val="nil"/>
                <w:right w:val="nil"/>
                <w:between w:val="nil"/>
              </w:pBdr>
              <w:ind w:left="80"/>
              <w:rPr>
                <w:rFonts w:ascii="Calibri" w:eastAsia="Calibri" w:hAnsi="Calibri" w:cs="Calibri"/>
                <w:color w:val="000000"/>
                <w:sz w:val="20"/>
                <w:szCs w:val="20"/>
              </w:rPr>
            </w:pPr>
            <w:r>
              <w:rPr>
                <w:rFonts w:ascii="Calibri" w:eastAsia="Calibri" w:hAnsi="Calibri" w:cs="Calibri"/>
                <w:color w:val="000000"/>
                <w:sz w:val="20"/>
                <w:szCs w:val="20"/>
              </w:rPr>
              <w:t>The student will not be eligible to attend a traditional 4-year college or university</w:t>
            </w:r>
          </w:p>
          <w:p w14:paraId="7EA3E1F2" w14:textId="77777777" w:rsidR="00B94274" w:rsidRDefault="0063678A">
            <w:pPr>
              <w:jc w:val="center"/>
              <w:rPr>
                <w:rFonts w:ascii="Calibri" w:eastAsia="Calibri" w:hAnsi="Calibri" w:cs="Calibri"/>
                <w:b/>
                <w:sz w:val="20"/>
                <w:szCs w:val="20"/>
                <w:u w:val="single"/>
              </w:rPr>
            </w:pPr>
            <w:r>
              <w:rPr>
                <w:rFonts w:ascii="Calibri" w:eastAsia="Calibri" w:hAnsi="Calibri" w:cs="Calibri"/>
                <w:b/>
                <w:sz w:val="20"/>
                <w:szCs w:val="20"/>
                <w:u w:val="single"/>
              </w:rPr>
              <w:t>The Student can</w:t>
            </w:r>
          </w:p>
          <w:p w14:paraId="702006BC" w14:textId="77777777" w:rsidR="00B94274" w:rsidRDefault="00B94274">
            <w:pPr>
              <w:jc w:val="center"/>
              <w:rPr>
                <w:rFonts w:ascii="Calibri" w:eastAsia="Calibri" w:hAnsi="Calibri" w:cs="Calibri"/>
                <w:b/>
                <w:sz w:val="20"/>
                <w:szCs w:val="20"/>
                <w:u w:val="single"/>
              </w:rPr>
            </w:pPr>
          </w:p>
          <w:p w14:paraId="17AF4406" w14:textId="77777777" w:rsidR="00B94274" w:rsidRDefault="0063678A">
            <w:pPr>
              <w:numPr>
                <w:ilvl w:val="0"/>
                <w:numId w:val="5"/>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Attend certain progress at the college of applied technology or community college</w:t>
            </w:r>
          </w:p>
          <w:p w14:paraId="39D1590C" w14:textId="77777777" w:rsidR="00B94274" w:rsidRDefault="0063678A">
            <w:pPr>
              <w:numPr>
                <w:ilvl w:val="0"/>
                <w:numId w:val="5"/>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If the student has a diagnosis of an Intellectual disability (ID) they can also apply to college program for </w:t>
            </w:r>
            <w:proofErr w:type="spellStart"/>
            <w:r>
              <w:rPr>
                <w:rFonts w:ascii="Calibri" w:eastAsia="Calibri" w:hAnsi="Calibri" w:cs="Calibri"/>
                <w:color w:val="000000"/>
                <w:sz w:val="20"/>
                <w:szCs w:val="20"/>
              </w:rPr>
              <w:t>th</w:t>
            </w:r>
            <w:proofErr w:type="spellEnd"/>
            <w:r>
              <w:rPr>
                <w:rFonts w:ascii="Calibri" w:eastAsia="Calibri" w:hAnsi="Calibri" w:cs="Calibri"/>
                <w:color w:val="000000"/>
                <w:sz w:val="20"/>
                <w:szCs w:val="20"/>
              </w:rPr>
              <w:t xml:space="preserve"> student with ID called inclusive higher education program, which are sometimes referred to as Comprehensive Transition Program (CTPs).</w:t>
            </w:r>
          </w:p>
          <w:p w14:paraId="2F51E40C" w14:textId="77777777" w:rsidR="00B94274" w:rsidRDefault="0063678A">
            <w:pPr>
              <w:numPr>
                <w:ilvl w:val="0"/>
                <w:numId w:val="5"/>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Can continue to work towards a regular education diploma until age 22</w:t>
            </w:r>
          </w:p>
          <w:p w14:paraId="73A66D28" w14:textId="77777777" w:rsidR="00B94274" w:rsidRDefault="0063678A">
            <w:pPr>
              <w:numPr>
                <w:ilvl w:val="0"/>
                <w:numId w:val="5"/>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The student’s two years of required work experience will likely be attractive to future employers</w:t>
            </w:r>
          </w:p>
          <w:p w14:paraId="52B69EB3" w14:textId="77777777" w:rsidR="00B94274" w:rsidRDefault="00B94274">
            <w:pPr>
              <w:pBdr>
                <w:top w:val="nil"/>
                <w:left w:val="nil"/>
                <w:bottom w:val="nil"/>
                <w:right w:val="nil"/>
                <w:between w:val="nil"/>
              </w:pBdr>
              <w:ind w:left="440" w:hanging="720"/>
              <w:rPr>
                <w:rFonts w:ascii="Calibri" w:eastAsia="Calibri" w:hAnsi="Calibri" w:cs="Calibri"/>
                <w:color w:val="000000"/>
                <w:sz w:val="20"/>
                <w:szCs w:val="20"/>
              </w:rPr>
            </w:pPr>
          </w:p>
          <w:p w14:paraId="42F32CF1" w14:textId="77777777" w:rsidR="00B94274" w:rsidRDefault="00B94274">
            <w:pPr>
              <w:rPr>
                <w:rFonts w:ascii="Calibri" w:eastAsia="Calibri" w:hAnsi="Calibri" w:cs="Calibri"/>
                <w:sz w:val="20"/>
                <w:szCs w:val="20"/>
              </w:rPr>
            </w:pPr>
          </w:p>
          <w:p w14:paraId="060FF352" w14:textId="77777777" w:rsidR="00B94274" w:rsidRDefault="00B94274">
            <w:pPr>
              <w:rPr>
                <w:rFonts w:ascii="Calibri" w:eastAsia="Calibri" w:hAnsi="Calibri" w:cs="Calibri"/>
                <w:sz w:val="20"/>
                <w:szCs w:val="20"/>
              </w:rPr>
            </w:pPr>
          </w:p>
          <w:p w14:paraId="2CF63521" w14:textId="77777777" w:rsidR="00B94274" w:rsidRDefault="00B94274">
            <w:pPr>
              <w:rPr>
                <w:rFonts w:ascii="Calibri" w:eastAsia="Calibri" w:hAnsi="Calibri" w:cs="Calibri"/>
                <w:sz w:val="20"/>
                <w:szCs w:val="20"/>
              </w:rPr>
            </w:pPr>
          </w:p>
        </w:tc>
      </w:tr>
      <w:tr w:rsidR="00B94274" w14:paraId="4F48B6E6" w14:textId="77777777">
        <w:trPr>
          <w:trHeight w:val="260"/>
        </w:trPr>
        <w:tc>
          <w:tcPr>
            <w:tcW w:w="3210" w:type="dxa"/>
            <w:shd w:val="clear" w:color="auto" w:fill="FFFF00"/>
          </w:tcPr>
          <w:p w14:paraId="32C2CC5A" w14:textId="77777777" w:rsidR="00B94274" w:rsidRDefault="0063678A">
            <w:pPr>
              <w:jc w:val="center"/>
              <w:rPr>
                <w:rFonts w:ascii="Calibri" w:eastAsia="Calibri" w:hAnsi="Calibri" w:cs="Calibri"/>
                <w:sz w:val="20"/>
                <w:szCs w:val="20"/>
              </w:rPr>
            </w:pPr>
            <w:r>
              <w:rPr>
                <w:rFonts w:ascii="Calibri" w:eastAsia="Calibri" w:hAnsi="Calibri" w:cs="Calibri"/>
                <w:b/>
                <w:sz w:val="20"/>
                <w:szCs w:val="20"/>
              </w:rPr>
              <w:lastRenderedPageBreak/>
              <w:t>Diploma</w:t>
            </w:r>
          </w:p>
        </w:tc>
        <w:tc>
          <w:tcPr>
            <w:tcW w:w="3495" w:type="dxa"/>
            <w:shd w:val="clear" w:color="auto" w:fill="FFFF00"/>
          </w:tcPr>
          <w:p w14:paraId="7626680B" w14:textId="77777777" w:rsidR="00B94274" w:rsidRDefault="0063678A">
            <w:pPr>
              <w:jc w:val="center"/>
              <w:rPr>
                <w:rFonts w:ascii="Calibri" w:eastAsia="Calibri" w:hAnsi="Calibri" w:cs="Calibri"/>
                <w:b/>
                <w:sz w:val="20"/>
                <w:szCs w:val="20"/>
              </w:rPr>
            </w:pPr>
            <w:r>
              <w:rPr>
                <w:rFonts w:ascii="Calibri" w:eastAsia="Calibri" w:hAnsi="Calibri" w:cs="Calibri"/>
                <w:b/>
                <w:sz w:val="20"/>
                <w:szCs w:val="20"/>
              </w:rPr>
              <w:t>Details/ Descriptions</w:t>
            </w:r>
          </w:p>
        </w:tc>
        <w:tc>
          <w:tcPr>
            <w:tcW w:w="5505" w:type="dxa"/>
            <w:shd w:val="clear" w:color="auto" w:fill="FFFF00"/>
          </w:tcPr>
          <w:p w14:paraId="3A72558C" w14:textId="77777777" w:rsidR="00B94274" w:rsidRDefault="0063678A">
            <w:pPr>
              <w:jc w:val="center"/>
              <w:rPr>
                <w:rFonts w:ascii="Calibri" w:eastAsia="Calibri" w:hAnsi="Calibri" w:cs="Calibri"/>
                <w:sz w:val="20"/>
                <w:szCs w:val="20"/>
              </w:rPr>
            </w:pPr>
            <w:r>
              <w:rPr>
                <w:rFonts w:ascii="Calibri" w:eastAsia="Calibri" w:hAnsi="Calibri" w:cs="Calibri"/>
                <w:b/>
                <w:sz w:val="20"/>
                <w:szCs w:val="20"/>
              </w:rPr>
              <w:t>Options After High School</w:t>
            </w:r>
          </w:p>
        </w:tc>
      </w:tr>
      <w:tr w:rsidR="00B94274" w14:paraId="1F292E7C" w14:textId="77777777">
        <w:trPr>
          <w:trHeight w:val="6560"/>
        </w:trPr>
        <w:tc>
          <w:tcPr>
            <w:tcW w:w="3210" w:type="dxa"/>
          </w:tcPr>
          <w:p w14:paraId="339D63A2" w14:textId="77777777" w:rsidR="00B94274" w:rsidRDefault="00B94274">
            <w:pPr>
              <w:jc w:val="center"/>
              <w:rPr>
                <w:rFonts w:ascii="Calibri" w:eastAsia="Calibri" w:hAnsi="Calibri" w:cs="Calibri"/>
                <w:sz w:val="20"/>
                <w:szCs w:val="20"/>
              </w:rPr>
            </w:pPr>
          </w:p>
          <w:p w14:paraId="3803FBAB" w14:textId="77777777" w:rsidR="00B94274" w:rsidRDefault="0063678A">
            <w:pPr>
              <w:jc w:val="center"/>
              <w:rPr>
                <w:rFonts w:ascii="Calibri" w:eastAsia="Calibri" w:hAnsi="Calibri" w:cs="Calibri"/>
                <w:sz w:val="20"/>
                <w:szCs w:val="20"/>
              </w:rPr>
            </w:pPr>
            <w:r>
              <w:rPr>
                <w:rFonts w:ascii="Calibri" w:eastAsia="Calibri" w:hAnsi="Calibri" w:cs="Calibri"/>
                <w:sz w:val="20"/>
                <w:szCs w:val="20"/>
              </w:rPr>
              <w:t xml:space="preserve">Alternative Academic Diploma </w:t>
            </w:r>
          </w:p>
          <w:p w14:paraId="0BDAA358" w14:textId="77777777" w:rsidR="00B94274" w:rsidRDefault="0063678A">
            <w:pPr>
              <w:jc w:val="center"/>
              <w:rPr>
                <w:rFonts w:ascii="Calibri" w:eastAsia="Calibri" w:hAnsi="Calibri" w:cs="Calibri"/>
                <w:sz w:val="20"/>
                <w:szCs w:val="20"/>
              </w:rPr>
            </w:pPr>
            <w:r>
              <w:rPr>
                <w:rFonts w:ascii="Calibri" w:eastAsia="Calibri" w:hAnsi="Calibri" w:cs="Calibri"/>
                <w:sz w:val="20"/>
                <w:szCs w:val="20"/>
              </w:rPr>
              <w:t>(AAD)</w:t>
            </w:r>
          </w:p>
          <w:p w14:paraId="5DB920BD" w14:textId="77777777" w:rsidR="00B94274" w:rsidRDefault="00B94274">
            <w:pPr>
              <w:jc w:val="center"/>
              <w:rPr>
                <w:rFonts w:ascii="Calibri" w:eastAsia="Calibri" w:hAnsi="Calibri" w:cs="Calibri"/>
                <w:sz w:val="20"/>
                <w:szCs w:val="20"/>
              </w:rPr>
            </w:pPr>
          </w:p>
          <w:p w14:paraId="2229CE3A" w14:textId="77777777" w:rsidR="00B94274" w:rsidRDefault="00B94274">
            <w:pPr>
              <w:jc w:val="center"/>
              <w:rPr>
                <w:rFonts w:ascii="Calibri" w:eastAsia="Calibri" w:hAnsi="Calibri" w:cs="Calibri"/>
                <w:sz w:val="20"/>
                <w:szCs w:val="20"/>
              </w:rPr>
            </w:pPr>
          </w:p>
          <w:p w14:paraId="38D93933" w14:textId="77777777" w:rsidR="00B94274" w:rsidRDefault="00B94274">
            <w:pPr>
              <w:jc w:val="center"/>
              <w:rPr>
                <w:rFonts w:ascii="Calibri" w:eastAsia="Calibri" w:hAnsi="Calibri" w:cs="Calibri"/>
                <w:sz w:val="20"/>
                <w:szCs w:val="20"/>
              </w:rPr>
            </w:pPr>
          </w:p>
          <w:p w14:paraId="007420DD" w14:textId="77777777" w:rsidR="00B94274" w:rsidRDefault="00B94274">
            <w:pPr>
              <w:jc w:val="center"/>
              <w:rPr>
                <w:rFonts w:ascii="Calibri" w:eastAsia="Calibri" w:hAnsi="Calibri" w:cs="Calibri"/>
                <w:sz w:val="20"/>
                <w:szCs w:val="20"/>
              </w:rPr>
            </w:pPr>
          </w:p>
          <w:p w14:paraId="021D6EC5" w14:textId="77777777" w:rsidR="00B94274" w:rsidRDefault="00B94274">
            <w:pPr>
              <w:jc w:val="center"/>
              <w:rPr>
                <w:rFonts w:ascii="Calibri" w:eastAsia="Calibri" w:hAnsi="Calibri" w:cs="Calibri"/>
                <w:sz w:val="20"/>
                <w:szCs w:val="20"/>
              </w:rPr>
            </w:pPr>
          </w:p>
          <w:p w14:paraId="3E2F1CB0" w14:textId="77777777" w:rsidR="00B94274" w:rsidRDefault="00B94274">
            <w:pPr>
              <w:jc w:val="center"/>
              <w:rPr>
                <w:rFonts w:ascii="Calibri" w:eastAsia="Calibri" w:hAnsi="Calibri" w:cs="Calibri"/>
                <w:sz w:val="20"/>
                <w:szCs w:val="20"/>
              </w:rPr>
            </w:pPr>
          </w:p>
          <w:p w14:paraId="306C55DA" w14:textId="77777777" w:rsidR="00B94274" w:rsidRDefault="00B94274">
            <w:pPr>
              <w:jc w:val="center"/>
              <w:rPr>
                <w:rFonts w:ascii="Calibri" w:eastAsia="Calibri" w:hAnsi="Calibri" w:cs="Calibri"/>
                <w:sz w:val="20"/>
                <w:szCs w:val="20"/>
              </w:rPr>
            </w:pPr>
          </w:p>
          <w:p w14:paraId="4726697B" w14:textId="77777777" w:rsidR="00B94274" w:rsidRDefault="00B94274">
            <w:pPr>
              <w:jc w:val="center"/>
              <w:rPr>
                <w:rFonts w:ascii="Calibri" w:eastAsia="Calibri" w:hAnsi="Calibri" w:cs="Calibri"/>
                <w:sz w:val="20"/>
                <w:szCs w:val="20"/>
              </w:rPr>
            </w:pPr>
          </w:p>
          <w:p w14:paraId="27A972FF" w14:textId="77777777" w:rsidR="00B94274" w:rsidRDefault="00B94274">
            <w:pPr>
              <w:jc w:val="center"/>
              <w:rPr>
                <w:rFonts w:ascii="Calibri" w:eastAsia="Calibri" w:hAnsi="Calibri" w:cs="Calibri"/>
                <w:sz w:val="20"/>
                <w:szCs w:val="20"/>
              </w:rPr>
            </w:pPr>
          </w:p>
          <w:p w14:paraId="2AAD55EA" w14:textId="77777777" w:rsidR="00B94274" w:rsidRDefault="00B94274">
            <w:pPr>
              <w:jc w:val="center"/>
              <w:rPr>
                <w:rFonts w:ascii="Calibri" w:eastAsia="Calibri" w:hAnsi="Calibri" w:cs="Calibri"/>
                <w:sz w:val="20"/>
                <w:szCs w:val="20"/>
              </w:rPr>
            </w:pPr>
          </w:p>
          <w:p w14:paraId="56C5AB1A" w14:textId="77777777" w:rsidR="00B94274" w:rsidRDefault="00B94274">
            <w:pPr>
              <w:jc w:val="center"/>
              <w:rPr>
                <w:rFonts w:ascii="Calibri" w:eastAsia="Calibri" w:hAnsi="Calibri" w:cs="Calibri"/>
                <w:sz w:val="20"/>
                <w:szCs w:val="20"/>
              </w:rPr>
            </w:pPr>
          </w:p>
          <w:p w14:paraId="7841EE04" w14:textId="77777777" w:rsidR="00B94274" w:rsidRDefault="00B94274">
            <w:pPr>
              <w:jc w:val="center"/>
              <w:rPr>
                <w:rFonts w:ascii="Calibri" w:eastAsia="Calibri" w:hAnsi="Calibri" w:cs="Calibri"/>
                <w:sz w:val="20"/>
                <w:szCs w:val="20"/>
              </w:rPr>
            </w:pPr>
          </w:p>
          <w:p w14:paraId="14550D09" w14:textId="77777777" w:rsidR="00B94274" w:rsidRDefault="00B94274">
            <w:pPr>
              <w:jc w:val="center"/>
              <w:rPr>
                <w:rFonts w:ascii="Calibri" w:eastAsia="Calibri" w:hAnsi="Calibri" w:cs="Calibri"/>
                <w:sz w:val="20"/>
                <w:szCs w:val="20"/>
              </w:rPr>
            </w:pPr>
          </w:p>
          <w:p w14:paraId="1DE1D63B" w14:textId="77777777" w:rsidR="00B94274" w:rsidRDefault="00B94274">
            <w:pPr>
              <w:jc w:val="center"/>
              <w:rPr>
                <w:rFonts w:ascii="Calibri" w:eastAsia="Calibri" w:hAnsi="Calibri" w:cs="Calibri"/>
                <w:sz w:val="20"/>
                <w:szCs w:val="20"/>
              </w:rPr>
            </w:pPr>
          </w:p>
          <w:p w14:paraId="7BE4659B" w14:textId="77777777" w:rsidR="00B94274" w:rsidRDefault="00B94274">
            <w:pPr>
              <w:jc w:val="center"/>
              <w:rPr>
                <w:rFonts w:ascii="Calibri" w:eastAsia="Calibri" w:hAnsi="Calibri" w:cs="Calibri"/>
                <w:sz w:val="20"/>
                <w:szCs w:val="20"/>
              </w:rPr>
            </w:pPr>
          </w:p>
          <w:p w14:paraId="041AD2CA" w14:textId="77777777" w:rsidR="00B94274" w:rsidRDefault="00B94274">
            <w:pPr>
              <w:jc w:val="center"/>
              <w:rPr>
                <w:rFonts w:ascii="Calibri" w:eastAsia="Calibri" w:hAnsi="Calibri" w:cs="Calibri"/>
                <w:sz w:val="20"/>
                <w:szCs w:val="20"/>
              </w:rPr>
            </w:pPr>
          </w:p>
          <w:p w14:paraId="14153D04" w14:textId="77777777" w:rsidR="00B94274" w:rsidRDefault="00B94274">
            <w:pPr>
              <w:jc w:val="center"/>
              <w:rPr>
                <w:rFonts w:ascii="Calibri" w:eastAsia="Calibri" w:hAnsi="Calibri" w:cs="Calibri"/>
                <w:sz w:val="20"/>
                <w:szCs w:val="20"/>
              </w:rPr>
            </w:pPr>
          </w:p>
          <w:p w14:paraId="0DD28DAF" w14:textId="77777777" w:rsidR="00B94274" w:rsidRDefault="00B94274">
            <w:pPr>
              <w:jc w:val="center"/>
              <w:rPr>
                <w:rFonts w:ascii="Calibri" w:eastAsia="Calibri" w:hAnsi="Calibri" w:cs="Calibri"/>
                <w:sz w:val="20"/>
                <w:szCs w:val="20"/>
              </w:rPr>
            </w:pPr>
          </w:p>
          <w:p w14:paraId="61923422" w14:textId="77777777" w:rsidR="00B94274" w:rsidRDefault="00B94274">
            <w:pPr>
              <w:jc w:val="center"/>
              <w:rPr>
                <w:rFonts w:ascii="Calibri" w:eastAsia="Calibri" w:hAnsi="Calibri" w:cs="Calibri"/>
                <w:sz w:val="20"/>
                <w:szCs w:val="20"/>
              </w:rPr>
            </w:pPr>
          </w:p>
          <w:p w14:paraId="40E6FA15" w14:textId="77777777" w:rsidR="00B94274" w:rsidRDefault="00B94274">
            <w:pPr>
              <w:jc w:val="center"/>
              <w:rPr>
                <w:rFonts w:ascii="Calibri" w:eastAsia="Calibri" w:hAnsi="Calibri" w:cs="Calibri"/>
                <w:sz w:val="20"/>
                <w:szCs w:val="20"/>
              </w:rPr>
            </w:pPr>
          </w:p>
          <w:p w14:paraId="7814C986" w14:textId="77777777" w:rsidR="00B94274" w:rsidRDefault="00B94274">
            <w:pPr>
              <w:ind w:left="990"/>
              <w:jc w:val="center"/>
              <w:rPr>
                <w:rFonts w:ascii="Calibri" w:eastAsia="Calibri" w:hAnsi="Calibri" w:cs="Calibri"/>
                <w:sz w:val="20"/>
                <w:szCs w:val="20"/>
              </w:rPr>
            </w:pPr>
          </w:p>
          <w:p w14:paraId="508407F9" w14:textId="77777777" w:rsidR="00B94274" w:rsidRDefault="00B94274">
            <w:pPr>
              <w:jc w:val="center"/>
              <w:rPr>
                <w:rFonts w:ascii="Calibri" w:eastAsia="Calibri" w:hAnsi="Calibri" w:cs="Calibri"/>
                <w:sz w:val="20"/>
                <w:szCs w:val="20"/>
              </w:rPr>
            </w:pPr>
          </w:p>
          <w:p w14:paraId="7432C3AE" w14:textId="77777777" w:rsidR="00B94274" w:rsidRDefault="00B94274">
            <w:pPr>
              <w:ind w:left="270" w:firstLine="270"/>
            </w:pPr>
          </w:p>
        </w:tc>
        <w:tc>
          <w:tcPr>
            <w:tcW w:w="3495" w:type="dxa"/>
          </w:tcPr>
          <w:p w14:paraId="5A89DD73" w14:textId="77777777" w:rsidR="00B94274" w:rsidRDefault="00B94274">
            <w:pPr>
              <w:rPr>
                <w:rFonts w:ascii="Calibri" w:eastAsia="Calibri" w:hAnsi="Calibri" w:cs="Calibri"/>
                <w:b/>
                <w:sz w:val="20"/>
                <w:szCs w:val="20"/>
              </w:rPr>
            </w:pPr>
          </w:p>
          <w:p w14:paraId="76016CB3" w14:textId="77777777" w:rsidR="00B94274" w:rsidRDefault="0063678A">
            <w:pPr>
              <w:rPr>
                <w:rFonts w:ascii="Calibri" w:eastAsia="Calibri" w:hAnsi="Calibri" w:cs="Calibri"/>
                <w:sz w:val="20"/>
                <w:szCs w:val="20"/>
              </w:rPr>
            </w:pPr>
            <w:r>
              <w:rPr>
                <w:rFonts w:ascii="Calibri" w:eastAsia="Calibri" w:hAnsi="Calibri" w:cs="Calibri"/>
                <w:b/>
                <w:sz w:val="20"/>
                <w:szCs w:val="20"/>
              </w:rPr>
              <w:t>Option for students who are assessed on the state alternate assessments. It recognizes the academic learning and success of students with the most significant cognitive disabilities by counting towards the district graduation rate</w:t>
            </w:r>
            <w:r>
              <w:rPr>
                <w:rFonts w:ascii="Calibri" w:eastAsia="Calibri" w:hAnsi="Calibri" w:cs="Calibri"/>
                <w:sz w:val="20"/>
                <w:szCs w:val="20"/>
              </w:rPr>
              <w:t>.</w:t>
            </w:r>
          </w:p>
          <w:p w14:paraId="2FB40CC2" w14:textId="77777777" w:rsidR="00B94274" w:rsidRDefault="00B94274">
            <w:pPr>
              <w:rPr>
                <w:rFonts w:ascii="Calibri" w:eastAsia="Calibri" w:hAnsi="Calibri" w:cs="Calibri"/>
                <w:sz w:val="20"/>
                <w:szCs w:val="20"/>
              </w:rPr>
            </w:pPr>
          </w:p>
          <w:p w14:paraId="295A4086" w14:textId="77777777" w:rsidR="00B94274" w:rsidRDefault="0063678A">
            <w:pPr>
              <w:jc w:val="center"/>
              <w:rPr>
                <w:rFonts w:ascii="Calibri" w:eastAsia="Calibri" w:hAnsi="Calibri" w:cs="Calibri"/>
                <w:b/>
                <w:sz w:val="20"/>
                <w:szCs w:val="20"/>
                <w:u w:val="single"/>
              </w:rPr>
            </w:pPr>
            <w:r>
              <w:rPr>
                <w:rFonts w:ascii="Calibri" w:eastAsia="Calibri" w:hAnsi="Calibri" w:cs="Calibri"/>
                <w:b/>
                <w:sz w:val="20"/>
                <w:szCs w:val="20"/>
                <w:u w:val="single"/>
              </w:rPr>
              <w:t>The student must:</w:t>
            </w:r>
          </w:p>
          <w:p w14:paraId="066A2A8D" w14:textId="77777777" w:rsidR="00B94274" w:rsidRDefault="00B94274">
            <w:pPr>
              <w:jc w:val="center"/>
              <w:rPr>
                <w:rFonts w:ascii="Calibri" w:eastAsia="Calibri" w:hAnsi="Calibri" w:cs="Calibri"/>
                <w:b/>
                <w:sz w:val="20"/>
                <w:szCs w:val="20"/>
                <w:u w:val="single"/>
              </w:rPr>
            </w:pPr>
          </w:p>
          <w:p w14:paraId="31EF1CD8" w14:textId="77777777" w:rsidR="00B94274" w:rsidRDefault="0063678A">
            <w:pPr>
              <w:numPr>
                <w:ilvl w:val="0"/>
                <w:numId w:val="2"/>
              </w:numPr>
              <w:pBdr>
                <w:top w:val="nil"/>
                <w:left w:val="nil"/>
                <w:bottom w:val="nil"/>
                <w:right w:val="nil"/>
                <w:between w:val="nil"/>
              </w:pBdr>
              <w:ind w:left="342" w:hanging="270"/>
              <w:rPr>
                <w:rFonts w:ascii="Calibri" w:eastAsia="Calibri" w:hAnsi="Calibri" w:cs="Calibri"/>
                <w:color w:val="000000"/>
                <w:sz w:val="20"/>
                <w:szCs w:val="20"/>
              </w:rPr>
            </w:pPr>
            <w:r>
              <w:rPr>
                <w:rFonts w:ascii="Calibri" w:eastAsia="Calibri" w:hAnsi="Calibri" w:cs="Calibri"/>
                <w:color w:val="000000"/>
                <w:sz w:val="20"/>
                <w:szCs w:val="20"/>
              </w:rPr>
              <w:t>Have participated in the high school alternate assessments.</w:t>
            </w:r>
          </w:p>
          <w:p w14:paraId="3D325818" w14:textId="77777777" w:rsidR="00B94274" w:rsidRDefault="0063678A">
            <w:pPr>
              <w:numPr>
                <w:ilvl w:val="0"/>
                <w:numId w:val="2"/>
              </w:numPr>
              <w:pBdr>
                <w:top w:val="nil"/>
                <w:left w:val="nil"/>
                <w:bottom w:val="nil"/>
                <w:right w:val="nil"/>
                <w:between w:val="nil"/>
              </w:pBdr>
              <w:ind w:left="342" w:hanging="270"/>
              <w:rPr>
                <w:rFonts w:ascii="Calibri" w:eastAsia="Calibri" w:hAnsi="Calibri" w:cs="Calibri"/>
                <w:color w:val="000000"/>
                <w:sz w:val="20"/>
                <w:szCs w:val="20"/>
              </w:rPr>
            </w:pPr>
            <w:r>
              <w:rPr>
                <w:rFonts w:ascii="Calibri" w:eastAsia="Calibri" w:hAnsi="Calibri" w:cs="Calibri"/>
                <w:color w:val="000000"/>
                <w:sz w:val="20"/>
                <w:szCs w:val="20"/>
              </w:rPr>
              <w:t>Earn the prescribed 22-credit minimum</w:t>
            </w:r>
          </w:p>
          <w:p w14:paraId="4F6A7173" w14:textId="77777777" w:rsidR="00B94274" w:rsidRDefault="0063678A">
            <w:pPr>
              <w:numPr>
                <w:ilvl w:val="0"/>
                <w:numId w:val="2"/>
              </w:numPr>
              <w:pBdr>
                <w:top w:val="nil"/>
                <w:left w:val="nil"/>
                <w:bottom w:val="nil"/>
                <w:right w:val="nil"/>
                <w:between w:val="nil"/>
              </w:pBdr>
              <w:ind w:left="342" w:hanging="270"/>
              <w:rPr>
                <w:rFonts w:ascii="Calibri" w:eastAsia="Calibri" w:hAnsi="Calibri" w:cs="Calibri"/>
                <w:color w:val="000000"/>
                <w:sz w:val="20"/>
                <w:szCs w:val="20"/>
              </w:rPr>
            </w:pPr>
            <w:r>
              <w:rPr>
                <w:rFonts w:ascii="Calibri" w:eastAsia="Calibri" w:hAnsi="Calibri" w:cs="Calibri"/>
                <w:color w:val="000000"/>
                <w:sz w:val="20"/>
                <w:szCs w:val="20"/>
              </w:rPr>
              <w:t>Has received special education services and supports and has made satisfactory progress on their IEP</w:t>
            </w:r>
          </w:p>
          <w:p w14:paraId="418F35B9" w14:textId="77777777" w:rsidR="00B94274" w:rsidRDefault="0063678A">
            <w:pPr>
              <w:numPr>
                <w:ilvl w:val="0"/>
                <w:numId w:val="2"/>
              </w:numPr>
              <w:pBdr>
                <w:top w:val="nil"/>
                <w:left w:val="nil"/>
                <w:bottom w:val="nil"/>
                <w:right w:val="nil"/>
                <w:between w:val="nil"/>
              </w:pBdr>
              <w:ind w:left="342" w:hanging="270"/>
              <w:rPr>
                <w:rFonts w:ascii="Calibri" w:eastAsia="Calibri" w:hAnsi="Calibri" w:cs="Calibri"/>
                <w:color w:val="000000"/>
                <w:sz w:val="20"/>
                <w:szCs w:val="20"/>
              </w:rPr>
            </w:pPr>
            <w:r>
              <w:rPr>
                <w:rFonts w:ascii="Calibri" w:eastAsia="Calibri" w:hAnsi="Calibri" w:cs="Calibri"/>
                <w:color w:val="000000"/>
                <w:sz w:val="20"/>
                <w:szCs w:val="20"/>
              </w:rPr>
              <w:t>Exhibited satisfactory attendance and conduct</w:t>
            </w:r>
          </w:p>
          <w:p w14:paraId="2E0CD818" w14:textId="77777777" w:rsidR="00B94274" w:rsidRDefault="0063678A">
            <w:pPr>
              <w:numPr>
                <w:ilvl w:val="0"/>
                <w:numId w:val="2"/>
              </w:numPr>
              <w:pBdr>
                <w:top w:val="nil"/>
                <w:left w:val="nil"/>
                <w:bottom w:val="nil"/>
                <w:right w:val="nil"/>
                <w:between w:val="nil"/>
              </w:pBdr>
              <w:ind w:left="342" w:hanging="270"/>
              <w:rPr>
                <w:rFonts w:ascii="Calibri" w:eastAsia="Calibri" w:hAnsi="Calibri" w:cs="Calibri"/>
                <w:color w:val="000000"/>
                <w:sz w:val="20"/>
                <w:szCs w:val="20"/>
              </w:rPr>
            </w:pPr>
            <w:r>
              <w:rPr>
                <w:rFonts w:ascii="Calibri" w:eastAsia="Calibri" w:hAnsi="Calibri" w:cs="Calibri"/>
                <w:color w:val="000000"/>
                <w:sz w:val="20"/>
                <w:szCs w:val="20"/>
              </w:rPr>
              <w:t>Complete transition assessments that measure, at a minimum postsecondary education and training, employment, independent living, and community involvement.</w:t>
            </w:r>
          </w:p>
          <w:p w14:paraId="3DCADB0C" w14:textId="77777777" w:rsidR="00B94274" w:rsidRDefault="00B94274">
            <w:pPr>
              <w:pBdr>
                <w:top w:val="nil"/>
                <w:left w:val="nil"/>
                <w:bottom w:val="nil"/>
                <w:right w:val="nil"/>
                <w:between w:val="nil"/>
              </w:pBdr>
              <w:ind w:left="720" w:hanging="720"/>
              <w:rPr>
                <w:rFonts w:ascii="Calibri" w:eastAsia="Calibri" w:hAnsi="Calibri" w:cs="Calibri"/>
                <w:color w:val="000000"/>
                <w:sz w:val="20"/>
                <w:szCs w:val="20"/>
              </w:rPr>
            </w:pPr>
          </w:p>
          <w:p w14:paraId="2A423C65" w14:textId="77777777" w:rsidR="00B94274" w:rsidRDefault="00B94274">
            <w:pPr>
              <w:rPr>
                <w:rFonts w:ascii="Calibri" w:eastAsia="Calibri" w:hAnsi="Calibri" w:cs="Calibri"/>
                <w:sz w:val="20"/>
                <w:szCs w:val="20"/>
              </w:rPr>
            </w:pPr>
          </w:p>
          <w:p w14:paraId="4A13AAC9" w14:textId="77777777" w:rsidR="00B94274" w:rsidRDefault="00B94274">
            <w:pPr>
              <w:jc w:val="center"/>
              <w:rPr>
                <w:rFonts w:ascii="Calibri" w:eastAsia="Calibri" w:hAnsi="Calibri" w:cs="Calibri"/>
                <w:sz w:val="20"/>
                <w:szCs w:val="20"/>
              </w:rPr>
            </w:pPr>
          </w:p>
          <w:p w14:paraId="6F8BAE6B" w14:textId="77777777" w:rsidR="00B94274" w:rsidRDefault="00B94274">
            <w:pPr>
              <w:jc w:val="center"/>
              <w:rPr>
                <w:rFonts w:ascii="Calibri" w:eastAsia="Calibri" w:hAnsi="Calibri" w:cs="Calibri"/>
                <w:sz w:val="20"/>
                <w:szCs w:val="20"/>
              </w:rPr>
            </w:pPr>
          </w:p>
        </w:tc>
        <w:tc>
          <w:tcPr>
            <w:tcW w:w="5505" w:type="dxa"/>
          </w:tcPr>
          <w:p w14:paraId="5CAF310F" w14:textId="77777777" w:rsidR="00B94274" w:rsidRDefault="00B94274">
            <w:pPr>
              <w:rPr>
                <w:rFonts w:ascii="Calibri" w:eastAsia="Calibri" w:hAnsi="Calibri" w:cs="Calibri"/>
                <w:sz w:val="20"/>
                <w:szCs w:val="20"/>
              </w:rPr>
            </w:pPr>
          </w:p>
          <w:p w14:paraId="47FA05C2" w14:textId="77777777" w:rsidR="00B94274" w:rsidRDefault="0063678A">
            <w:pPr>
              <w:ind w:left="80"/>
              <w:rPr>
                <w:rFonts w:ascii="Calibri" w:eastAsia="Calibri" w:hAnsi="Calibri" w:cs="Calibri"/>
                <w:sz w:val="20"/>
                <w:szCs w:val="20"/>
              </w:rPr>
            </w:pPr>
            <w:r>
              <w:rPr>
                <w:rFonts w:ascii="Calibri" w:eastAsia="Calibri" w:hAnsi="Calibri" w:cs="Calibri"/>
                <w:sz w:val="20"/>
                <w:szCs w:val="20"/>
              </w:rPr>
              <w:t>Must be earned within the adjusted cohort time frame of four years plus one summer to be included in the graduation rate.  The student will not be eligible to attend a traditional 4-year college or university</w:t>
            </w:r>
          </w:p>
          <w:p w14:paraId="5DBBC03C" w14:textId="77777777" w:rsidR="00B94274" w:rsidRDefault="00B94274">
            <w:pPr>
              <w:rPr>
                <w:rFonts w:ascii="Calibri" w:eastAsia="Calibri" w:hAnsi="Calibri" w:cs="Calibri"/>
                <w:sz w:val="20"/>
                <w:szCs w:val="20"/>
              </w:rPr>
            </w:pPr>
          </w:p>
          <w:p w14:paraId="06CAB90F" w14:textId="77777777" w:rsidR="00B94274" w:rsidRDefault="0063678A">
            <w:pPr>
              <w:jc w:val="center"/>
              <w:rPr>
                <w:rFonts w:ascii="Calibri" w:eastAsia="Calibri" w:hAnsi="Calibri" w:cs="Calibri"/>
                <w:b/>
                <w:sz w:val="20"/>
                <w:szCs w:val="20"/>
                <w:u w:val="single"/>
              </w:rPr>
            </w:pPr>
            <w:r>
              <w:rPr>
                <w:rFonts w:ascii="Calibri" w:eastAsia="Calibri" w:hAnsi="Calibri" w:cs="Calibri"/>
                <w:b/>
                <w:sz w:val="20"/>
                <w:szCs w:val="20"/>
                <w:u w:val="single"/>
              </w:rPr>
              <w:t>The Student can</w:t>
            </w:r>
          </w:p>
          <w:p w14:paraId="2A2A2036" w14:textId="77777777" w:rsidR="00B94274" w:rsidRDefault="0063678A">
            <w:pPr>
              <w:numPr>
                <w:ilvl w:val="0"/>
                <w:numId w:val="5"/>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Continue working toward earning this diploma outside of that time frame</w:t>
            </w:r>
          </w:p>
          <w:p w14:paraId="2D226E17" w14:textId="77777777" w:rsidR="00B94274" w:rsidRDefault="0063678A">
            <w:pPr>
              <w:numPr>
                <w:ilvl w:val="0"/>
                <w:numId w:val="5"/>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If the student has a diagnosis of an Intellectual disability (ID) they can also apply to college program for student with ID called inclusive higher education program, which are sometimes referred to as Comprehensive Transition Program (CTPs).</w:t>
            </w:r>
          </w:p>
          <w:p w14:paraId="1CE64438" w14:textId="77777777" w:rsidR="00B94274" w:rsidRDefault="0063678A">
            <w:pPr>
              <w:numPr>
                <w:ilvl w:val="0"/>
                <w:numId w:val="5"/>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Indicate to potential programs and employers that they have a level of knowledge and skills for</w:t>
            </w:r>
          </w:p>
          <w:p w14:paraId="48D3E658" w14:textId="77777777" w:rsidR="00B94274" w:rsidRDefault="0063678A">
            <w:pPr>
              <w:numPr>
                <w:ilvl w:val="0"/>
                <w:numId w:val="5"/>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Earn both the alternate academic diploma and the occupational diploma. It is recommended that the alternate diploma is earned first by following the four-year and one summer trajectory required to get the AAD</w:t>
            </w:r>
          </w:p>
          <w:p w14:paraId="04389B2F" w14:textId="77777777" w:rsidR="00B94274" w:rsidRDefault="0063678A">
            <w:pPr>
              <w:numPr>
                <w:ilvl w:val="0"/>
                <w:numId w:val="5"/>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Also pursue the occupational diploma which would help them gain skills that would make them more employment-ready. After a student earns the AAD, they may continue to receive special education services through the end of the school year in which </w:t>
            </w:r>
          </w:p>
          <w:p w14:paraId="0AA60C0E" w14:textId="77777777" w:rsidR="00B94274" w:rsidRDefault="0063678A">
            <w:pPr>
              <w:numPr>
                <w:ilvl w:val="0"/>
                <w:numId w:val="5"/>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they turn 22 years old</w:t>
            </w:r>
            <w:r>
              <w:rPr>
                <w:rFonts w:ascii="Calibri" w:eastAsia="Calibri" w:hAnsi="Calibri" w:cs="Calibri"/>
                <w:sz w:val="20"/>
                <w:szCs w:val="20"/>
              </w:rPr>
              <w:t>.</w:t>
            </w:r>
          </w:p>
        </w:tc>
      </w:tr>
    </w:tbl>
    <w:p w14:paraId="09E903C5" w14:textId="77777777" w:rsidR="00B94274" w:rsidRDefault="0063678A">
      <w:pPr>
        <w:ind w:left="720"/>
        <w:jc w:val="center"/>
        <w:rPr>
          <w:rFonts w:ascii="Arial" w:eastAsia="Arial" w:hAnsi="Arial" w:cs="Arial"/>
          <w:b/>
          <w:sz w:val="28"/>
          <w:szCs w:val="28"/>
        </w:rPr>
      </w:pPr>
      <w:r>
        <w:rPr>
          <w:rFonts w:ascii="Arial Rounded" w:eastAsia="Arial Rounded" w:hAnsi="Arial Rounded" w:cs="Arial Rounded"/>
          <w:b/>
          <w:sz w:val="28"/>
          <w:szCs w:val="28"/>
        </w:rPr>
        <w:t xml:space="preserve">Financial Support for College:  </w:t>
      </w:r>
      <w:hyperlink r:id="rId8">
        <w:r>
          <w:rPr>
            <w:rFonts w:ascii="Arial Rounded" w:eastAsia="Arial Rounded" w:hAnsi="Arial Rounded" w:cs="Arial Rounded"/>
            <w:b/>
            <w:color w:val="5B9BD5"/>
            <w:sz w:val="28"/>
            <w:szCs w:val="28"/>
            <w:u w:val="single"/>
          </w:rPr>
          <w:t>https://www.tn.gov/content/tn/collegepays/financial-aid.html</w:t>
        </w:r>
      </w:hyperlink>
    </w:p>
    <w:p w14:paraId="4B42634C" w14:textId="77777777" w:rsidR="00B94274" w:rsidRDefault="00B94274">
      <w:pPr>
        <w:ind w:left="720"/>
        <w:jc w:val="center"/>
        <w:rPr>
          <w:rFonts w:ascii="Arial" w:eastAsia="Arial" w:hAnsi="Arial" w:cs="Arial"/>
          <w:b/>
          <w:sz w:val="28"/>
          <w:szCs w:val="28"/>
        </w:rPr>
      </w:pPr>
    </w:p>
    <w:p w14:paraId="4CE8466E" w14:textId="77777777" w:rsidR="00B94274" w:rsidRDefault="0063678A">
      <w:pPr>
        <w:tabs>
          <w:tab w:val="left" w:pos="4229"/>
        </w:tabs>
        <w:jc w:val="center"/>
        <w:rPr>
          <w:rFonts w:ascii="Arial Rounded" w:eastAsia="Arial Rounded" w:hAnsi="Arial Rounded" w:cs="Arial Rounded"/>
          <w:b/>
          <w:sz w:val="22"/>
          <w:szCs w:val="22"/>
        </w:rPr>
      </w:pPr>
      <w:r>
        <w:rPr>
          <w:rFonts w:ascii="Arial" w:eastAsia="Arial" w:hAnsi="Arial" w:cs="Arial"/>
          <w:b/>
        </w:rPr>
        <w:t xml:space="preserve">College Scholarships </w:t>
      </w:r>
    </w:p>
    <w:tbl>
      <w:tblPr>
        <w:tblStyle w:val="a0"/>
        <w:tblW w:w="11159"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5"/>
        <w:gridCol w:w="5344"/>
        <w:gridCol w:w="4640"/>
      </w:tblGrid>
      <w:tr w:rsidR="00B94274" w14:paraId="1DAB4E25" w14:textId="77777777">
        <w:tc>
          <w:tcPr>
            <w:tcW w:w="1175" w:type="dxa"/>
            <w:shd w:val="clear" w:color="auto" w:fill="FFFF00"/>
          </w:tcPr>
          <w:p w14:paraId="05E2D26A" w14:textId="77777777" w:rsidR="00B94274" w:rsidRDefault="0063678A">
            <w:pPr>
              <w:tabs>
                <w:tab w:val="left" w:pos="4229"/>
              </w:tabs>
              <w:ind w:hanging="20"/>
              <w:jc w:val="center"/>
              <w:rPr>
                <w:rFonts w:ascii="Calibri" w:eastAsia="Calibri" w:hAnsi="Calibri" w:cs="Calibri"/>
                <w:b/>
                <w:sz w:val="20"/>
                <w:szCs w:val="20"/>
              </w:rPr>
            </w:pPr>
            <w:r>
              <w:rPr>
                <w:rFonts w:ascii="Calibri" w:eastAsia="Calibri" w:hAnsi="Calibri" w:cs="Calibri"/>
                <w:b/>
                <w:sz w:val="20"/>
                <w:szCs w:val="20"/>
              </w:rPr>
              <w:t>Scholarship</w:t>
            </w:r>
          </w:p>
        </w:tc>
        <w:tc>
          <w:tcPr>
            <w:tcW w:w="5344" w:type="dxa"/>
            <w:shd w:val="clear" w:color="auto" w:fill="FFFF00"/>
          </w:tcPr>
          <w:p w14:paraId="69AEE7EC" w14:textId="77777777" w:rsidR="00B94274" w:rsidRDefault="0063678A">
            <w:pPr>
              <w:tabs>
                <w:tab w:val="left" w:pos="4229"/>
              </w:tabs>
              <w:jc w:val="center"/>
              <w:rPr>
                <w:rFonts w:ascii="Calibri" w:eastAsia="Calibri" w:hAnsi="Calibri" w:cs="Calibri"/>
                <w:b/>
                <w:sz w:val="20"/>
                <w:szCs w:val="20"/>
              </w:rPr>
            </w:pPr>
            <w:r>
              <w:rPr>
                <w:rFonts w:ascii="Calibri" w:eastAsia="Calibri" w:hAnsi="Calibri" w:cs="Calibri"/>
                <w:b/>
                <w:sz w:val="20"/>
                <w:szCs w:val="20"/>
              </w:rPr>
              <w:t>Award</w:t>
            </w:r>
          </w:p>
        </w:tc>
        <w:tc>
          <w:tcPr>
            <w:tcW w:w="4640" w:type="dxa"/>
            <w:shd w:val="clear" w:color="auto" w:fill="FFFF00"/>
          </w:tcPr>
          <w:p w14:paraId="76044A82" w14:textId="77777777" w:rsidR="00B94274" w:rsidRDefault="0063678A">
            <w:pPr>
              <w:tabs>
                <w:tab w:val="left" w:pos="4229"/>
              </w:tabs>
              <w:jc w:val="center"/>
              <w:rPr>
                <w:rFonts w:ascii="Calibri" w:eastAsia="Calibri" w:hAnsi="Calibri" w:cs="Calibri"/>
                <w:b/>
                <w:sz w:val="20"/>
                <w:szCs w:val="20"/>
              </w:rPr>
            </w:pPr>
            <w:r>
              <w:rPr>
                <w:rFonts w:ascii="Calibri" w:eastAsia="Calibri" w:hAnsi="Calibri" w:cs="Calibri"/>
                <w:b/>
                <w:sz w:val="20"/>
                <w:szCs w:val="20"/>
              </w:rPr>
              <w:t>Webpage (for more Information)</w:t>
            </w:r>
          </w:p>
        </w:tc>
      </w:tr>
      <w:tr w:rsidR="00B94274" w14:paraId="2A6ABD6C" w14:textId="77777777">
        <w:tc>
          <w:tcPr>
            <w:tcW w:w="1175" w:type="dxa"/>
          </w:tcPr>
          <w:p w14:paraId="4FE1B117" w14:textId="77777777" w:rsidR="00B94274" w:rsidRDefault="0063678A">
            <w:pPr>
              <w:shd w:val="clear" w:color="auto" w:fill="F9F9F9"/>
              <w:spacing w:after="450"/>
              <w:rPr>
                <w:rFonts w:ascii="Calibri" w:eastAsia="Calibri" w:hAnsi="Calibri" w:cs="Calibri"/>
                <w:b/>
                <w:color w:val="1B365D"/>
                <w:sz w:val="20"/>
                <w:szCs w:val="20"/>
              </w:rPr>
            </w:pPr>
            <w:r>
              <w:rPr>
                <w:rFonts w:ascii="Calibri" w:eastAsia="Calibri" w:hAnsi="Calibri" w:cs="Calibri"/>
                <w:b/>
                <w:color w:val="1B365D"/>
                <w:sz w:val="20"/>
                <w:szCs w:val="20"/>
              </w:rPr>
              <w:t>Tennessee HOPE Scholarship</w:t>
            </w:r>
          </w:p>
          <w:p w14:paraId="20539C6B" w14:textId="77777777" w:rsidR="00B94274" w:rsidRDefault="00B94274">
            <w:pPr>
              <w:tabs>
                <w:tab w:val="left" w:pos="4229"/>
              </w:tabs>
              <w:jc w:val="center"/>
              <w:rPr>
                <w:rFonts w:ascii="Calibri" w:eastAsia="Calibri" w:hAnsi="Calibri" w:cs="Calibri"/>
                <w:b/>
                <w:sz w:val="20"/>
                <w:szCs w:val="20"/>
              </w:rPr>
            </w:pPr>
          </w:p>
        </w:tc>
        <w:tc>
          <w:tcPr>
            <w:tcW w:w="5344" w:type="dxa"/>
          </w:tcPr>
          <w:p w14:paraId="42A47F46" w14:textId="77777777" w:rsidR="00B94274" w:rsidRDefault="0063678A">
            <w:pPr>
              <w:pBdr>
                <w:top w:val="nil"/>
                <w:left w:val="nil"/>
                <w:bottom w:val="nil"/>
                <w:right w:val="nil"/>
                <w:between w:val="nil"/>
              </w:pBdr>
              <w:shd w:val="clear" w:color="auto" w:fill="FFFFFF"/>
              <w:spacing w:before="150" w:after="300"/>
              <w:rPr>
                <w:rFonts w:ascii="Calibri" w:eastAsia="Calibri" w:hAnsi="Calibri" w:cs="Calibri"/>
                <w:color w:val="131E29"/>
                <w:sz w:val="20"/>
                <w:szCs w:val="20"/>
              </w:rPr>
            </w:pPr>
            <w:r>
              <w:rPr>
                <w:rFonts w:ascii="Calibri" w:eastAsia="Calibri" w:hAnsi="Calibri" w:cs="Calibri"/>
                <w:color w:val="131E29"/>
                <w:sz w:val="20"/>
                <w:szCs w:val="20"/>
              </w:rPr>
              <w:t>The HOPE Scholarship is established and funded from the net proceeds of the state lottery and awarded to entering freshmen who are enrolled at an eligible postsecondary institution within sixteen (16) months after graduating from a TN eligible high school.</w:t>
            </w:r>
          </w:p>
        </w:tc>
        <w:tc>
          <w:tcPr>
            <w:tcW w:w="4640" w:type="dxa"/>
          </w:tcPr>
          <w:p w14:paraId="3BB3886E" w14:textId="77777777" w:rsidR="00B94274" w:rsidRDefault="00B94274">
            <w:pPr>
              <w:rPr>
                <w:rFonts w:ascii="Calibri" w:eastAsia="Calibri" w:hAnsi="Calibri" w:cs="Calibri"/>
                <w:sz w:val="20"/>
                <w:szCs w:val="20"/>
              </w:rPr>
            </w:pPr>
          </w:p>
          <w:p w14:paraId="7185C24B" w14:textId="77777777" w:rsidR="00B94274" w:rsidRDefault="00A54E02">
            <w:pPr>
              <w:rPr>
                <w:rFonts w:ascii="Calibri" w:eastAsia="Calibri" w:hAnsi="Calibri" w:cs="Calibri"/>
                <w:sz w:val="20"/>
                <w:szCs w:val="20"/>
              </w:rPr>
            </w:pPr>
            <w:hyperlink r:id="rId9">
              <w:r w:rsidR="0063678A">
                <w:rPr>
                  <w:rFonts w:ascii="Calibri" w:eastAsia="Calibri" w:hAnsi="Calibri" w:cs="Calibri"/>
                  <w:color w:val="0000FF"/>
                  <w:sz w:val="20"/>
                  <w:szCs w:val="20"/>
                  <w:u w:val="single"/>
                </w:rPr>
                <w:t>https://www.tn.gov/content/tn/collegepays/money-for-college/tn-education-lottery-programs/tennessee-hope-scholarship.html</w:t>
              </w:r>
            </w:hyperlink>
          </w:p>
          <w:p w14:paraId="337BAB63" w14:textId="77777777" w:rsidR="00B94274" w:rsidRDefault="00B94274">
            <w:pPr>
              <w:tabs>
                <w:tab w:val="left" w:pos="4229"/>
              </w:tabs>
              <w:jc w:val="center"/>
              <w:rPr>
                <w:rFonts w:ascii="Calibri" w:eastAsia="Calibri" w:hAnsi="Calibri" w:cs="Calibri"/>
                <w:b/>
                <w:sz w:val="20"/>
                <w:szCs w:val="20"/>
              </w:rPr>
            </w:pPr>
          </w:p>
        </w:tc>
      </w:tr>
      <w:tr w:rsidR="00B94274" w14:paraId="2B3850F8" w14:textId="77777777">
        <w:tc>
          <w:tcPr>
            <w:tcW w:w="1175" w:type="dxa"/>
          </w:tcPr>
          <w:p w14:paraId="5BF1A483" w14:textId="77777777" w:rsidR="00B94274" w:rsidRDefault="0063678A">
            <w:pPr>
              <w:shd w:val="clear" w:color="auto" w:fill="F9F9F9"/>
              <w:spacing w:after="450"/>
              <w:rPr>
                <w:rFonts w:ascii="Calibri" w:eastAsia="Calibri" w:hAnsi="Calibri" w:cs="Calibri"/>
                <w:b/>
                <w:color w:val="1B365D"/>
                <w:sz w:val="20"/>
                <w:szCs w:val="20"/>
              </w:rPr>
            </w:pPr>
            <w:r>
              <w:rPr>
                <w:rFonts w:ascii="Calibri" w:eastAsia="Calibri" w:hAnsi="Calibri" w:cs="Calibri"/>
                <w:b/>
                <w:color w:val="1B365D"/>
                <w:sz w:val="20"/>
                <w:szCs w:val="20"/>
              </w:rPr>
              <w:t>Tennessee Promise Scholarship</w:t>
            </w:r>
          </w:p>
          <w:p w14:paraId="60410BFB" w14:textId="77777777" w:rsidR="00B94274" w:rsidRDefault="00B94274">
            <w:pPr>
              <w:tabs>
                <w:tab w:val="left" w:pos="4229"/>
              </w:tabs>
              <w:jc w:val="center"/>
              <w:rPr>
                <w:rFonts w:ascii="Calibri" w:eastAsia="Calibri" w:hAnsi="Calibri" w:cs="Calibri"/>
                <w:b/>
                <w:sz w:val="20"/>
                <w:szCs w:val="20"/>
              </w:rPr>
            </w:pPr>
          </w:p>
        </w:tc>
        <w:tc>
          <w:tcPr>
            <w:tcW w:w="5344" w:type="dxa"/>
          </w:tcPr>
          <w:p w14:paraId="3A758695" w14:textId="77777777" w:rsidR="00B94274" w:rsidRDefault="0063678A">
            <w:pPr>
              <w:rPr>
                <w:rFonts w:ascii="Calibri" w:eastAsia="Calibri" w:hAnsi="Calibri" w:cs="Calibri"/>
                <w:color w:val="131E29"/>
                <w:sz w:val="20"/>
                <w:szCs w:val="20"/>
                <w:highlight w:val="white"/>
              </w:rPr>
            </w:pPr>
            <w:r>
              <w:rPr>
                <w:rFonts w:ascii="Calibri" w:eastAsia="Calibri" w:hAnsi="Calibri" w:cs="Calibri"/>
                <w:color w:val="131E29"/>
                <w:sz w:val="20"/>
                <w:szCs w:val="20"/>
                <w:highlight w:val="white"/>
              </w:rPr>
              <w:t> </w:t>
            </w:r>
          </w:p>
          <w:p w14:paraId="49B8D945" w14:textId="77777777" w:rsidR="00B94274" w:rsidRDefault="0063678A">
            <w:pPr>
              <w:rPr>
                <w:rFonts w:ascii="Calibri" w:eastAsia="Calibri" w:hAnsi="Calibri" w:cs="Calibri"/>
                <w:sz w:val="20"/>
                <w:szCs w:val="20"/>
              </w:rPr>
            </w:pPr>
            <w:r>
              <w:rPr>
                <w:rFonts w:ascii="Calibri" w:eastAsia="Calibri" w:hAnsi="Calibri" w:cs="Calibri"/>
                <w:color w:val="131E29"/>
                <w:sz w:val="20"/>
                <w:szCs w:val="20"/>
                <w:highlight w:val="white"/>
              </w:rPr>
              <w:t>Tennessee resident/U.S. citizen/eligible non-citizen/students who graduate from an eligible high School, homeschool, or earn a GED/HISET (prior to 19th birthday) can receive an award at an eligible postsecondary institution toward tuition and mandatory fees after all other gift aid has been first applied.</w:t>
            </w:r>
          </w:p>
          <w:p w14:paraId="53740F6C" w14:textId="77777777" w:rsidR="00B94274" w:rsidRDefault="00B94274">
            <w:pPr>
              <w:tabs>
                <w:tab w:val="left" w:pos="4229"/>
              </w:tabs>
              <w:jc w:val="center"/>
              <w:rPr>
                <w:rFonts w:ascii="Calibri" w:eastAsia="Calibri" w:hAnsi="Calibri" w:cs="Calibri"/>
                <w:b/>
                <w:sz w:val="20"/>
                <w:szCs w:val="20"/>
              </w:rPr>
            </w:pPr>
          </w:p>
        </w:tc>
        <w:tc>
          <w:tcPr>
            <w:tcW w:w="4640" w:type="dxa"/>
          </w:tcPr>
          <w:p w14:paraId="26807688" w14:textId="77777777" w:rsidR="00B94274" w:rsidRDefault="00B94274">
            <w:pPr>
              <w:rPr>
                <w:rFonts w:ascii="Calibri" w:eastAsia="Calibri" w:hAnsi="Calibri" w:cs="Calibri"/>
                <w:sz w:val="20"/>
                <w:szCs w:val="20"/>
              </w:rPr>
            </w:pPr>
          </w:p>
          <w:p w14:paraId="29500025" w14:textId="77777777" w:rsidR="00B94274" w:rsidRDefault="00A54E02">
            <w:pPr>
              <w:rPr>
                <w:rFonts w:ascii="Calibri" w:eastAsia="Calibri" w:hAnsi="Calibri" w:cs="Calibri"/>
                <w:sz w:val="20"/>
                <w:szCs w:val="20"/>
              </w:rPr>
            </w:pPr>
            <w:hyperlink r:id="rId10">
              <w:r w:rsidR="0063678A">
                <w:rPr>
                  <w:rFonts w:ascii="Calibri" w:eastAsia="Calibri" w:hAnsi="Calibri" w:cs="Calibri"/>
                  <w:color w:val="0000FF"/>
                  <w:sz w:val="20"/>
                  <w:szCs w:val="20"/>
                  <w:u w:val="single"/>
                </w:rPr>
                <w:t>https://www.tn.gov/content/tn/collegepays/money-for-college/state-of-tennessee-programs/tennessee-promise-scholarship.html</w:t>
              </w:r>
            </w:hyperlink>
          </w:p>
          <w:p w14:paraId="7D2262E1" w14:textId="77777777" w:rsidR="00B94274" w:rsidRDefault="00B94274">
            <w:pPr>
              <w:tabs>
                <w:tab w:val="left" w:pos="4229"/>
              </w:tabs>
              <w:jc w:val="center"/>
              <w:rPr>
                <w:rFonts w:ascii="Calibri" w:eastAsia="Calibri" w:hAnsi="Calibri" w:cs="Calibri"/>
                <w:b/>
                <w:sz w:val="20"/>
                <w:szCs w:val="20"/>
              </w:rPr>
            </w:pPr>
          </w:p>
        </w:tc>
      </w:tr>
      <w:tr w:rsidR="00B94274" w14:paraId="7EB5FDA1" w14:textId="77777777">
        <w:tc>
          <w:tcPr>
            <w:tcW w:w="1175" w:type="dxa"/>
          </w:tcPr>
          <w:p w14:paraId="2A86FE0E" w14:textId="77777777" w:rsidR="00B94274" w:rsidRDefault="0063678A">
            <w:pPr>
              <w:shd w:val="clear" w:color="auto" w:fill="F9F9F9"/>
              <w:spacing w:after="450"/>
              <w:rPr>
                <w:rFonts w:ascii="Calibri" w:eastAsia="Calibri" w:hAnsi="Calibri" w:cs="Calibri"/>
                <w:b/>
                <w:color w:val="1B365D"/>
                <w:sz w:val="20"/>
                <w:szCs w:val="20"/>
              </w:rPr>
            </w:pPr>
            <w:r>
              <w:rPr>
                <w:rFonts w:ascii="Calibri" w:eastAsia="Calibri" w:hAnsi="Calibri" w:cs="Calibri"/>
                <w:b/>
                <w:color w:val="1B365D"/>
                <w:sz w:val="20"/>
                <w:szCs w:val="20"/>
              </w:rPr>
              <w:t>Tennessee STEP UP Scholarship</w:t>
            </w:r>
          </w:p>
          <w:p w14:paraId="17CD2F43" w14:textId="77777777" w:rsidR="00B94274" w:rsidRDefault="00B94274">
            <w:pPr>
              <w:tabs>
                <w:tab w:val="left" w:pos="4229"/>
              </w:tabs>
              <w:jc w:val="center"/>
              <w:rPr>
                <w:rFonts w:ascii="Calibri" w:eastAsia="Calibri" w:hAnsi="Calibri" w:cs="Calibri"/>
                <w:b/>
                <w:sz w:val="20"/>
                <w:szCs w:val="20"/>
              </w:rPr>
            </w:pPr>
          </w:p>
        </w:tc>
        <w:tc>
          <w:tcPr>
            <w:tcW w:w="5344" w:type="dxa"/>
          </w:tcPr>
          <w:p w14:paraId="359ADE74" w14:textId="77777777" w:rsidR="00B94274" w:rsidRDefault="0063678A">
            <w:pPr>
              <w:pBdr>
                <w:top w:val="nil"/>
                <w:left w:val="nil"/>
                <w:bottom w:val="nil"/>
                <w:right w:val="nil"/>
                <w:between w:val="nil"/>
              </w:pBdr>
              <w:shd w:val="clear" w:color="auto" w:fill="FFFFFF"/>
              <w:spacing w:before="150" w:after="300"/>
              <w:rPr>
                <w:rFonts w:ascii="Calibri" w:eastAsia="Calibri" w:hAnsi="Calibri" w:cs="Calibri"/>
                <w:color w:val="131E29"/>
                <w:sz w:val="20"/>
                <w:szCs w:val="20"/>
              </w:rPr>
            </w:pPr>
            <w:r>
              <w:rPr>
                <w:rFonts w:ascii="Calibri" w:eastAsia="Calibri" w:hAnsi="Calibri" w:cs="Calibri"/>
                <w:color w:val="131E29"/>
                <w:sz w:val="20"/>
                <w:szCs w:val="20"/>
              </w:rPr>
              <w:t>The Tennessee STEP UP Scholarship is a program designed to assist students with intellectual disabilities who have completed high school and enroll in an individualized program of study of up to four (4) years at an eligible postsecondary institution.</w:t>
            </w:r>
          </w:p>
        </w:tc>
        <w:tc>
          <w:tcPr>
            <w:tcW w:w="4640" w:type="dxa"/>
          </w:tcPr>
          <w:p w14:paraId="1154DC10" w14:textId="77777777" w:rsidR="00B94274" w:rsidRDefault="00B94274">
            <w:pPr>
              <w:rPr>
                <w:rFonts w:ascii="Calibri" w:eastAsia="Calibri" w:hAnsi="Calibri" w:cs="Calibri"/>
                <w:sz w:val="20"/>
                <w:szCs w:val="20"/>
              </w:rPr>
            </w:pPr>
          </w:p>
          <w:p w14:paraId="7F8B1612" w14:textId="77777777" w:rsidR="00B94274" w:rsidRDefault="00A54E02">
            <w:pPr>
              <w:rPr>
                <w:rFonts w:ascii="Calibri" w:eastAsia="Calibri" w:hAnsi="Calibri" w:cs="Calibri"/>
                <w:sz w:val="20"/>
                <w:szCs w:val="20"/>
              </w:rPr>
            </w:pPr>
            <w:hyperlink r:id="rId11">
              <w:r w:rsidR="0063678A">
                <w:rPr>
                  <w:rFonts w:ascii="Calibri" w:eastAsia="Calibri" w:hAnsi="Calibri" w:cs="Calibri"/>
                  <w:color w:val="0000FF"/>
                  <w:sz w:val="20"/>
                  <w:szCs w:val="20"/>
                  <w:u w:val="single"/>
                </w:rPr>
                <w:t>https://www.tn.gov/content/tn/collegepays/money-for-college/state-of-tennessee-programs/tennessee-step-up-scholarship.html</w:t>
              </w:r>
            </w:hyperlink>
          </w:p>
          <w:p w14:paraId="15DA9C97" w14:textId="77777777" w:rsidR="00B94274" w:rsidRDefault="00B94274">
            <w:pPr>
              <w:tabs>
                <w:tab w:val="left" w:pos="4229"/>
              </w:tabs>
              <w:jc w:val="center"/>
              <w:rPr>
                <w:rFonts w:ascii="Calibri" w:eastAsia="Calibri" w:hAnsi="Calibri" w:cs="Calibri"/>
                <w:b/>
                <w:sz w:val="20"/>
                <w:szCs w:val="20"/>
              </w:rPr>
            </w:pPr>
          </w:p>
        </w:tc>
      </w:tr>
      <w:tr w:rsidR="00B94274" w14:paraId="125DC9BA" w14:textId="77777777">
        <w:trPr>
          <w:trHeight w:val="1360"/>
        </w:trPr>
        <w:tc>
          <w:tcPr>
            <w:tcW w:w="1175" w:type="dxa"/>
          </w:tcPr>
          <w:p w14:paraId="26D01335" w14:textId="77777777" w:rsidR="00B94274" w:rsidRDefault="0063678A">
            <w:pPr>
              <w:shd w:val="clear" w:color="auto" w:fill="F9F9F9"/>
              <w:spacing w:after="450"/>
              <w:rPr>
                <w:rFonts w:ascii="Calibri" w:eastAsia="Calibri" w:hAnsi="Calibri" w:cs="Calibri"/>
                <w:b/>
                <w:color w:val="1B365D"/>
                <w:sz w:val="20"/>
                <w:szCs w:val="20"/>
              </w:rPr>
            </w:pPr>
            <w:r>
              <w:rPr>
                <w:rFonts w:ascii="Calibri" w:eastAsia="Calibri" w:hAnsi="Calibri" w:cs="Calibri"/>
                <w:b/>
                <w:color w:val="1B365D"/>
                <w:sz w:val="20"/>
                <w:szCs w:val="20"/>
              </w:rPr>
              <w:lastRenderedPageBreak/>
              <w:t>Tennessee HOPE Foster Child Tuition Grant</w:t>
            </w:r>
          </w:p>
        </w:tc>
        <w:tc>
          <w:tcPr>
            <w:tcW w:w="5344" w:type="dxa"/>
          </w:tcPr>
          <w:p w14:paraId="177DACB3" w14:textId="77777777" w:rsidR="00B94274" w:rsidRDefault="00B94274">
            <w:pPr>
              <w:rPr>
                <w:rFonts w:ascii="Calibri" w:eastAsia="Calibri" w:hAnsi="Calibri" w:cs="Calibri"/>
                <w:color w:val="131E29"/>
                <w:sz w:val="20"/>
                <w:szCs w:val="20"/>
                <w:highlight w:val="white"/>
              </w:rPr>
            </w:pPr>
          </w:p>
          <w:p w14:paraId="4B571DB4" w14:textId="77777777" w:rsidR="00B94274" w:rsidRDefault="0063678A">
            <w:pPr>
              <w:rPr>
                <w:rFonts w:ascii="Calibri" w:eastAsia="Calibri" w:hAnsi="Calibri" w:cs="Calibri"/>
                <w:sz w:val="20"/>
                <w:szCs w:val="20"/>
              </w:rPr>
            </w:pPr>
            <w:r>
              <w:rPr>
                <w:rFonts w:ascii="Calibri" w:eastAsia="Calibri" w:hAnsi="Calibri" w:cs="Calibri"/>
                <w:color w:val="131E29"/>
                <w:sz w:val="20"/>
                <w:szCs w:val="20"/>
                <w:highlight w:val="white"/>
              </w:rPr>
              <w:t>The Foster Child Tuition Grant is established and funded from the net proceeds of the state lottery and awarded to students who were in custody of the Dept. of Children Services for at least one (1) year after reaching age fourteen (14). </w:t>
            </w:r>
          </w:p>
        </w:tc>
        <w:tc>
          <w:tcPr>
            <w:tcW w:w="4640" w:type="dxa"/>
          </w:tcPr>
          <w:p w14:paraId="681B5196" w14:textId="77777777" w:rsidR="00B94274" w:rsidRDefault="00B94274">
            <w:pPr>
              <w:rPr>
                <w:rFonts w:ascii="Calibri" w:eastAsia="Calibri" w:hAnsi="Calibri" w:cs="Calibri"/>
                <w:sz w:val="20"/>
                <w:szCs w:val="20"/>
              </w:rPr>
            </w:pPr>
          </w:p>
          <w:p w14:paraId="7B15E777" w14:textId="77777777" w:rsidR="00B94274" w:rsidRDefault="00A54E02">
            <w:pPr>
              <w:rPr>
                <w:rFonts w:ascii="Calibri" w:eastAsia="Calibri" w:hAnsi="Calibri" w:cs="Calibri"/>
                <w:sz w:val="20"/>
                <w:szCs w:val="20"/>
              </w:rPr>
            </w:pPr>
            <w:hyperlink r:id="rId12">
              <w:r w:rsidR="0063678A">
                <w:rPr>
                  <w:rFonts w:ascii="Calibri" w:eastAsia="Calibri" w:hAnsi="Calibri" w:cs="Calibri"/>
                  <w:color w:val="0000FF"/>
                  <w:sz w:val="20"/>
                  <w:szCs w:val="20"/>
                  <w:u w:val="single"/>
                </w:rPr>
                <w:t>https://www.tn.gov/content/tn/collegepays/money-for-college/grant-programs/tn-hope-foster-child-tuition-grant.html</w:t>
              </w:r>
            </w:hyperlink>
          </w:p>
        </w:tc>
      </w:tr>
    </w:tbl>
    <w:p w14:paraId="3310A409" w14:textId="77777777" w:rsidR="00B94274" w:rsidRDefault="00B94274">
      <w:pPr>
        <w:tabs>
          <w:tab w:val="left" w:pos="4229"/>
        </w:tabs>
        <w:rPr>
          <w:rFonts w:ascii="Arial" w:eastAsia="Arial" w:hAnsi="Arial" w:cs="Arial"/>
          <w:b/>
          <w:sz w:val="20"/>
          <w:szCs w:val="20"/>
        </w:rPr>
      </w:pPr>
    </w:p>
    <w:p w14:paraId="2071C157" w14:textId="77777777" w:rsidR="00B94274" w:rsidRDefault="0063678A">
      <w:pPr>
        <w:tabs>
          <w:tab w:val="left" w:pos="4229"/>
        </w:tabs>
        <w:rPr>
          <w:rFonts w:ascii="Arial" w:eastAsia="Arial" w:hAnsi="Arial" w:cs="Arial"/>
          <w:b/>
        </w:rPr>
      </w:pPr>
      <w:r>
        <w:rPr>
          <w:rFonts w:ascii="Arial" w:eastAsia="Arial" w:hAnsi="Arial" w:cs="Arial"/>
          <w:b/>
        </w:rPr>
        <w:t>Comprehensive Transition Program</w:t>
      </w:r>
    </w:p>
    <w:tbl>
      <w:tblPr>
        <w:tblStyle w:val="a1"/>
        <w:tblW w:w="1116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1"/>
        <w:gridCol w:w="3150"/>
        <w:gridCol w:w="5319"/>
      </w:tblGrid>
      <w:tr w:rsidR="00B94274" w14:paraId="1603037F" w14:textId="77777777">
        <w:tc>
          <w:tcPr>
            <w:tcW w:w="2691" w:type="dxa"/>
          </w:tcPr>
          <w:p w14:paraId="4712F8CD" w14:textId="77777777" w:rsidR="00B94274" w:rsidRDefault="0063678A">
            <w:pPr>
              <w:rPr>
                <w:rFonts w:ascii="Arial" w:eastAsia="Arial" w:hAnsi="Arial" w:cs="Arial"/>
                <w:sz w:val="20"/>
                <w:szCs w:val="20"/>
              </w:rPr>
            </w:pPr>
            <w:r>
              <w:rPr>
                <w:rFonts w:ascii="Arial" w:eastAsia="Arial" w:hAnsi="Arial" w:cs="Arial"/>
                <w:sz w:val="20"/>
                <w:szCs w:val="20"/>
              </w:rPr>
              <w:t xml:space="preserve">David Lipscomb University (Nashville) </w:t>
            </w:r>
          </w:p>
          <w:p w14:paraId="3DDFB447" w14:textId="77777777" w:rsidR="00B94274" w:rsidRDefault="00B94274">
            <w:pPr>
              <w:tabs>
                <w:tab w:val="left" w:pos="4229"/>
              </w:tabs>
              <w:rPr>
                <w:rFonts w:ascii="Arial" w:eastAsia="Arial" w:hAnsi="Arial" w:cs="Arial"/>
                <w:b/>
                <w:sz w:val="20"/>
                <w:szCs w:val="20"/>
              </w:rPr>
            </w:pPr>
          </w:p>
        </w:tc>
        <w:tc>
          <w:tcPr>
            <w:tcW w:w="3150" w:type="dxa"/>
          </w:tcPr>
          <w:p w14:paraId="4A13DF89" w14:textId="77777777" w:rsidR="00B94274" w:rsidRDefault="0063678A">
            <w:pPr>
              <w:jc w:val="center"/>
              <w:rPr>
                <w:rFonts w:ascii="Arial" w:eastAsia="Arial" w:hAnsi="Arial" w:cs="Arial"/>
                <w:sz w:val="20"/>
                <w:szCs w:val="20"/>
              </w:rPr>
            </w:pPr>
            <w:r>
              <w:rPr>
                <w:rFonts w:ascii="Arial" w:eastAsia="Arial" w:hAnsi="Arial" w:cs="Arial"/>
                <w:sz w:val="20"/>
                <w:szCs w:val="20"/>
              </w:rPr>
              <w:t>IDEAL Program</w:t>
            </w:r>
          </w:p>
          <w:p w14:paraId="77735924" w14:textId="77777777" w:rsidR="00B94274" w:rsidRDefault="00B94274">
            <w:pPr>
              <w:tabs>
                <w:tab w:val="left" w:pos="4229"/>
              </w:tabs>
              <w:jc w:val="center"/>
              <w:rPr>
                <w:rFonts w:ascii="Arial" w:eastAsia="Arial" w:hAnsi="Arial" w:cs="Arial"/>
                <w:b/>
                <w:sz w:val="20"/>
                <w:szCs w:val="20"/>
              </w:rPr>
            </w:pPr>
          </w:p>
        </w:tc>
        <w:tc>
          <w:tcPr>
            <w:tcW w:w="5319" w:type="dxa"/>
          </w:tcPr>
          <w:p w14:paraId="1F2FBA22" w14:textId="77777777" w:rsidR="00B94274" w:rsidRDefault="00A54E02">
            <w:pPr>
              <w:rPr>
                <w:rFonts w:ascii="Arial" w:eastAsia="Arial" w:hAnsi="Arial" w:cs="Arial"/>
                <w:sz w:val="20"/>
                <w:szCs w:val="20"/>
              </w:rPr>
            </w:pPr>
            <w:hyperlink r:id="rId13">
              <w:r w:rsidR="0063678A">
                <w:rPr>
                  <w:rFonts w:ascii="Arial" w:eastAsia="Arial" w:hAnsi="Arial" w:cs="Arial"/>
                  <w:color w:val="0000FF"/>
                  <w:sz w:val="20"/>
                  <w:szCs w:val="20"/>
                  <w:u w:val="single"/>
                </w:rPr>
                <w:t>https://www.lipscomb.edu/academics/undergraduate-studies/ideal-program</w:t>
              </w:r>
            </w:hyperlink>
          </w:p>
          <w:p w14:paraId="05046E2A" w14:textId="77777777" w:rsidR="00B94274" w:rsidRDefault="00B94274">
            <w:pPr>
              <w:tabs>
                <w:tab w:val="left" w:pos="4229"/>
              </w:tabs>
              <w:rPr>
                <w:rFonts w:ascii="Arial" w:eastAsia="Arial" w:hAnsi="Arial" w:cs="Arial"/>
                <w:b/>
                <w:sz w:val="20"/>
                <w:szCs w:val="20"/>
              </w:rPr>
            </w:pPr>
          </w:p>
        </w:tc>
      </w:tr>
      <w:tr w:rsidR="00B94274" w14:paraId="5210A6E2" w14:textId="77777777">
        <w:trPr>
          <w:trHeight w:val="640"/>
        </w:trPr>
        <w:tc>
          <w:tcPr>
            <w:tcW w:w="2691" w:type="dxa"/>
          </w:tcPr>
          <w:p w14:paraId="0CA9E87F" w14:textId="77777777" w:rsidR="00B94274" w:rsidRDefault="0063678A">
            <w:pPr>
              <w:rPr>
                <w:rFonts w:ascii="Arial" w:eastAsia="Arial" w:hAnsi="Arial" w:cs="Arial"/>
                <w:sz w:val="20"/>
                <w:szCs w:val="20"/>
              </w:rPr>
            </w:pPr>
            <w:r>
              <w:rPr>
                <w:rFonts w:ascii="Arial" w:eastAsia="Arial" w:hAnsi="Arial" w:cs="Arial"/>
                <w:sz w:val="20"/>
                <w:szCs w:val="20"/>
              </w:rPr>
              <w:t xml:space="preserve">Union University (Jackson) </w:t>
            </w:r>
          </w:p>
          <w:p w14:paraId="6D48FCF1" w14:textId="77777777" w:rsidR="00B94274" w:rsidRDefault="00B94274">
            <w:pPr>
              <w:tabs>
                <w:tab w:val="left" w:pos="4229"/>
              </w:tabs>
              <w:rPr>
                <w:rFonts w:ascii="Arial" w:eastAsia="Arial" w:hAnsi="Arial" w:cs="Arial"/>
                <w:b/>
                <w:sz w:val="20"/>
                <w:szCs w:val="20"/>
              </w:rPr>
            </w:pPr>
          </w:p>
        </w:tc>
        <w:tc>
          <w:tcPr>
            <w:tcW w:w="3150" w:type="dxa"/>
          </w:tcPr>
          <w:p w14:paraId="241C9B38" w14:textId="77777777" w:rsidR="00B94274" w:rsidRDefault="0063678A">
            <w:pPr>
              <w:jc w:val="center"/>
              <w:rPr>
                <w:rFonts w:ascii="Arial" w:eastAsia="Arial" w:hAnsi="Arial" w:cs="Arial"/>
                <w:sz w:val="20"/>
                <w:szCs w:val="20"/>
              </w:rPr>
            </w:pPr>
            <w:r>
              <w:rPr>
                <w:rFonts w:ascii="Arial" w:eastAsia="Arial" w:hAnsi="Arial" w:cs="Arial"/>
                <w:sz w:val="20"/>
                <w:szCs w:val="20"/>
              </w:rPr>
              <w:t>EDGE Program</w:t>
            </w:r>
          </w:p>
          <w:p w14:paraId="787B7BF2" w14:textId="77777777" w:rsidR="00B94274" w:rsidRDefault="00B94274">
            <w:pPr>
              <w:tabs>
                <w:tab w:val="left" w:pos="4229"/>
              </w:tabs>
              <w:jc w:val="center"/>
              <w:rPr>
                <w:rFonts w:ascii="Arial" w:eastAsia="Arial" w:hAnsi="Arial" w:cs="Arial"/>
                <w:b/>
                <w:sz w:val="20"/>
                <w:szCs w:val="20"/>
              </w:rPr>
            </w:pPr>
          </w:p>
        </w:tc>
        <w:tc>
          <w:tcPr>
            <w:tcW w:w="5319" w:type="dxa"/>
          </w:tcPr>
          <w:p w14:paraId="344EF37E" w14:textId="77777777" w:rsidR="00B94274" w:rsidRDefault="0063678A">
            <w:pPr>
              <w:rPr>
                <w:rFonts w:ascii="Arial" w:eastAsia="Arial" w:hAnsi="Arial" w:cs="Arial"/>
                <w:b/>
                <w:color w:val="1F4E79"/>
                <w:sz w:val="20"/>
                <w:szCs w:val="20"/>
                <w:u w:val="single"/>
              </w:rPr>
            </w:pPr>
            <w:r>
              <w:rPr>
                <w:rFonts w:ascii="Arial" w:eastAsia="Arial" w:hAnsi="Arial" w:cs="Arial"/>
                <w:b/>
                <w:color w:val="1F4E79"/>
                <w:sz w:val="20"/>
                <w:szCs w:val="20"/>
                <w:u w:val="single"/>
              </w:rPr>
              <w:t xml:space="preserve">www.uu.edu/programs/education/edge/ </w:t>
            </w:r>
          </w:p>
          <w:p w14:paraId="53DFF6EC" w14:textId="77777777" w:rsidR="00B94274" w:rsidRDefault="00B94274">
            <w:pPr>
              <w:tabs>
                <w:tab w:val="left" w:pos="4229"/>
              </w:tabs>
              <w:rPr>
                <w:rFonts w:ascii="Arial" w:eastAsia="Arial" w:hAnsi="Arial" w:cs="Arial"/>
                <w:b/>
                <w:color w:val="1F4E79"/>
                <w:sz w:val="20"/>
                <w:szCs w:val="20"/>
              </w:rPr>
            </w:pPr>
          </w:p>
        </w:tc>
      </w:tr>
      <w:tr w:rsidR="00B94274" w14:paraId="466628E7" w14:textId="77777777">
        <w:tc>
          <w:tcPr>
            <w:tcW w:w="2691" w:type="dxa"/>
          </w:tcPr>
          <w:p w14:paraId="63DEFC33" w14:textId="77777777" w:rsidR="00B94274" w:rsidRDefault="0063678A">
            <w:pPr>
              <w:rPr>
                <w:rFonts w:ascii="Arial" w:eastAsia="Arial" w:hAnsi="Arial" w:cs="Arial"/>
                <w:sz w:val="20"/>
                <w:szCs w:val="20"/>
              </w:rPr>
            </w:pPr>
            <w:r>
              <w:rPr>
                <w:rFonts w:ascii="Arial" w:eastAsia="Arial" w:hAnsi="Arial" w:cs="Arial"/>
                <w:sz w:val="20"/>
                <w:szCs w:val="20"/>
              </w:rPr>
              <w:t>University of Memphis (Memphis)</w:t>
            </w:r>
          </w:p>
          <w:p w14:paraId="7C7E1108" w14:textId="77777777" w:rsidR="00B94274" w:rsidRDefault="00B94274">
            <w:pPr>
              <w:tabs>
                <w:tab w:val="left" w:pos="4229"/>
              </w:tabs>
              <w:rPr>
                <w:rFonts w:ascii="Arial" w:eastAsia="Arial" w:hAnsi="Arial" w:cs="Arial"/>
                <w:b/>
                <w:sz w:val="20"/>
                <w:szCs w:val="20"/>
              </w:rPr>
            </w:pPr>
          </w:p>
        </w:tc>
        <w:tc>
          <w:tcPr>
            <w:tcW w:w="3150" w:type="dxa"/>
          </w:tcPr>
          <w:p w14:paraId="0B605E50" w14:textId="77777777" w:rsidR="00B94274" w:rsidRDefault="0063678A">
            <w:pPr>
              <w:jc w:val="center"/>
              <w:rPr>
                <w:rFonts w:ascii="Arial" w:eastAsia="Arial" w:hAnsi="Arial" w:cs="Arial"/>
                <w:sz w:val="20"/>
                <w:szCs w:val="20"/>
              </w:rPr>
            </w:pPr>
            <w:r>
              <w:rPr>
                <w:rFonts w:ascii="Arial" w:eastAsia="Arial" w:hAnsi="Arial" w:cs="Arial"/>
                <w:sz w:val="20"/>
                <w:szCs w:val="20"/>
              </w:rPr>
              <w:t>Tiger Life</w:t>
            </w:r>
          </w:p>
          <w:p w14:paraId="0B0EE707" w14:textId="77777777" w:rsidR="00B94274" w:rsidRDefault="00B94274">
            <w:pPr>
              <w:tabs>
                <w:tab w:val="left" w:pos="4229"/>
              </w:tabs>
              <w:jc w:val="center"/>
              <w:rPr>
                <w:rFonts w:ascii="Arial" w:eastAsia="Arial" w:hAnsi="Arial" w:cs="Arial"/>
                <w:b/>
                <w:sz w:val="20"/>
                <w:szCs w:val="20"/>
              </w:rPr>
            </w:pPr>
          </w:p>
        </w:tc>
        <w:tc>
          <w:tcPr>
            <w:tcW w:w="5319" w:type="dxa"/>
          </w:tcPr>
          <w:p w14:paraId="55C1A15A" w14:textId="77777777" w:rsidR="00B94274" w:rsidRDefault="00A54E02">
            <w:pPr>
              <w:rPr>
                <w:rFonts w:ascii="Arial" w:eastAsia="Arial" w:hAnsi="Arial" w:cs="Arial"/>
                <w:color w:val="1F4E79"/>
                <w:sz w:val="20"/>
                <w:szCs w:val="20"/>
              </w:rPr>
            </w:pPr>
            <w:hyperlink r:id="rId14">
              <w:r w:rsidR="0063678A">
                <w:rPr>
                  <w:rFonts w:ascii="Arial" w:eastAsia="Arial" w:hAnsi="Arial" w:cs="Arial"/>
                  <w:color w:val="1F4E79"/>
                  <w:sz w:val="20"/>
                  <w:szCs w:val="20"/>
                  <w:u w:val="single"/>
                </w:rPr>
                <w:t>https://www.memphis.edu/tigerlife/</w:t>
              </w:r>
            </w:hyperlink>
          </w:p>
          <w:p w14:paraId="0057E12D" w14:textId="77777777" w:rsidR="00B94274" w:rsidRDefault="00B94274">
            <w:pPr>
              <w:tabs>
                <w:tab w:val="left" w:pos="4229"/>
              </w:tabs>
              <w:rPr>
                <w:rFonts w:ascii="Arial" w:eastAsia="Arial" w:hAnsi="Arial" w:cs="Arial"/>
                <w:b/>
                <w:color w:val="1F4E79"/>
                <w:sz w:val="20"/>
                <w:szCs w:val="20"/>
              </w:rPr>
            </w:pPr>
          </w:p>
        </w:tc>
      </w:tr>
      <w:tr w:rsidR="00B94274" w14:paraId="0023D2B3" w14:textId="77777777">
        <w:tc>
          <w:tcPr>
            <w:tcW w:w="2691" w:type="dxa"/>
          </w:tcPr>
          <w:p w14:paraId="583C108B" w14:textId="77777777" w:rsidR="00B94274" w:rsidRDefault="0063678A">
            <w:pPr>
              <w:rPr>
                <w:rFonts w:ascii="Arial" w:eastAsia="Arial" w:hAnsi="Arial" w:cs="Arial"/>
                <w:sz w:val="20"/>
                <w:szCs w:val="20"/>
              </w:rPr>
            </w:pPr>
            <w:r>
              <w:rPr>
                <w:rFonts w:ascii="Arial" w:eastAsia="Arial" w:hAnsi="Arial" w:cs="Arial"/>
                <w:sz w:val="20"/>
                <w:szCs w:val="20"/>
              </w:rPr>
              <w:t xml:space="preserve">University of Tennessee (Knoxville) </w:t>
            </w:r>
          </w:p>
          <w:p w14:paraId="13537892" w14:textId="77777777" w:rsidR="00B94274" w:rsidRDefault="00B94274">
            <w:pPr>
              <w:tabs>
                <w:tab w:val="left" w:pos="4229"/>
              </w:tabs>
              <w:rPr>
                <w:rFonts w:ascii="Arial" w:eastAsia="Arial" w:hAnsi="Arial" w:cs="Arial"/>
                <w:b/>
                <w:sz w:val="20"/>
                <w:szCs w:val="20"/>
              </w:rPr>
            </w:pPr>
          </w:p>
        </w:tc>
        <w:tc>
          <w:tcPr>
            <w:tcW w:w="3150" w:type="dxa"/>
          </w:tcPr>
          <w:p w14:paraId="044524E0" w14:textId="77777777" w:rsidR="00B94274" w:rsidRDefault="0063678A">
            <w:pPr>
              <w:jc w:val="center"/>
              <w:rPr>
                <w:rFonts w:ascii="Arial" w:eastAsia="Arial" w:hAnsi="Arial" w:cs="Arial"/>
                <w:sz w:val="20"/>
                <w:szCs w:val="20"/>
              </w:rPr>
            </w:pPr>
            <w:r>
              <w:rPr>
                <w:rFonts w:ascii="Arial" w:eastAsia="Arial" w:hAnsi="Arial" w:cs="Arial"/>
                <w:sz w:val="20"/>
                <w:szCs w:val="20"/>
              </w:rPr>
              <w:t>FUTURE Program</w:t>
            </w:r>
          </w:p>
          <w:p w14:paraId="6BA462D0" w14:textId="77777777" w:rsidR="00B94274" w:rsidRDefault="00B94274">
            <w:pPr>
              <w:tabs>
                <w:tab w:val="left" w:pos="4229"/>
              </w:tabs>
              <w:jc w:val="center"/>
              <w:rPr>
                <w:rFonts w:ascii="Arial" w:eastAsia="Arial" w:hAnsi="Arial" w:cs="Arial"/>
                <w:b/>
                <w:sz w:val="20"/>
                <w:szCs w:val="20"/>
              </w:rPr>
            </w:pPr>
          </w:p>
        </w:tc>
        <w:tc>
          <w:tcPr>
            <w:tcW w:w="5319" w:type="dxa"/>
          </w:tcPr>
          <w:p w14:paraId="1C6FC3AB" w14:textId="77777777" w:rsidR="00B94274" w:rsidRDefault="00A54E02">
            <w:pPr>
              <w:rPr>
                <w:rFonts w:ascii="Arial" w:eastAsia="Arial" w:hAnsi="Arial" w:cs="Arial"/>
                <w:sz w:val="20"/>
                <w:szCs w:val="20"/>
              </w:rPr>
            </w:pPr>
            <w:hyperlink r:id="rId15">
              <w:r w:rsidR="0063678A">
                <w:rPr>
                  <w:rFonts w:ascii="Arial" w:eastAsia="Arial" w:hAnsi="Arial" w:cs="Arial"/>
                  <w:color w:val="0000FF"/>
                  <w:sz w:val="20"/>
                  <w:szCs w:val="20"/>
                  <w:u w:val="single"/>
                </w:rPr>
                <w:t>https://futureut.utk.edu/</w:t>
              </w:r>
            </w:hyperlink>
          </w:p>
          <w:p w14:paraId="06B24593" w14:textId="77777777" w:rsidR="00B94274" w:rsidRDefault="00B94274">
            <w:pPr>
              <w:tabs>
                <w:tab w:val="left" w:pos="4229"/>
              </w:tabs>
              <w:rPr>
                <w:rFonts w:ascii="Arial" w:eastAsia="Arial" w:hAnsi="Arial" w:cs="Arial"/>
                <w:b/>
                <w:sz w:val="20"/>
                <w:szCs w:val="20"/>
              </w:rPr>
            </w:pPr>
          </w:p>
        </w:tc>
      </w:tr>
      <w:tr w:rsidR="00B94274" w14:paraId="097E54B7" w14:textId="77777777">
        <w:tc>
          <w:tcPr>
            <w:tcW w:w="2691" w:type="dxa"/>
          </w:tcPr>
          <w:p w14:paraId="7956DCA3" w14:textId="77777777" w:rsidR="00B94274" w:rsidRDefault="0063678A">
            <w:pPr>
              <w:rPr>
                <w:rFonts w:ascii="Arial" w:eastAsia="Arial" w:hAnsi="Arial" w:cs="Arial"/>
                <w:sz w:val="20"/>
                <w:szCs w:val="20"/>
              </w:rPr>
            </w:pPr>
            <w:r>
              <w:rPr>
                <w:rFonts w:ascii="Arial" w:eastAsia="Arial" w:hAnsi="Arial" w:cs="Arial"/>
                <w:sz w:val="20"/>
                <w:szCs w:val="20"/>
              </w:rPr>
              <w:t>Vanderbilt University (Nashville)</w:t>
            </w:r>
          </w:p>
          <w:p w14:paraId="145B6197" w14:textId="77777777" w:rsidR="00B94274" w:rsidRDefault="00B94274">
            <w:pPr>
              <w:tabs>
                <w:tab w:val="left" w:pos="4229"/>
              </w:tabs>
              <w:rPr>
                <w:rFonts w:ascii="Arial" w:eastAsia="Arial" w:hAnsi="Arial" w:cs="Arial"/>
                <w:b/>
                <w:sz w:val="20"/>
                <w:szCs w:val="20"/>
              </w:rPr>
            </w:pPr>
          </w:p>
        </w:tc>
        <w:tc>
          <w:tcPr>
            <w:tcW w:w="3150" w:type="dxa"/>
          </w:tcPr>
          <w:p w14:paraId="10BB8FD6" w14:textId="77777777" w:rsidR="00B94274" w:rsidRDefault="0063678A">
            <w:pPr>
              <w:jc w:val="center"/>
              <w:rPr>
                <w:rFonts w:ascii="Arial" w:eastAsia="Arial" w:hAnsi="Arial" w:cs="Arial"/>
                <w:sz w:val="20"/>
                <w:szCs w:val="20"/>
              </w:rPr>
            </w:pPr>
            <w:r>
              <w:rPr>
                <w:rFonts w:ascii="Arial" w:eastAsia="Arial" w:hAnsi="Arial" w:cs="Arial"/>
                <w:sz w:val="20"/>
                <w:szCs w:val="20"/>
              </w:rPr>
              <w:t>Next Steps Program</w:t>
            </w:r>
          </w:p>
          <w:p w14:paraId="0689BE24" w14:textId="77777777" w:rsidR="00B94274" w:rsidRDefault="00B94274">
            <w:pPr>
              <w:tabs>
                <w:tab w:val="left" w:pos="4229"/>
              </w:tabs>
              <w:jc w:val="center"/>
              <w:rPr>
                <w:rFonts w:ascii="Arial" w:eastAsia="Arial" w:hAnsi="Arial" w:cs="Arial"/>
                <w:b/>
                <w:sz w:val="20"/>
                <w:szCs w:val="20"/>
              </w:rPr>
            </w:pPr>
          </w:p>
        </w:tc>
        <w:tc>
          <w:tcPr>
            <w:tcW w:w="5319" w:type="dxa"/>
          </w:tcPr>
          <w:p w14:paraId="6D5023CC" w14:textId="77777777" w:rsidR="00B94274" w:rsidRDefault="00A54E02">
            <w:pPr>
              <w:rPr>
                <w:rFonts w:ascii="Arial" w:eastAsia="Arial" w:hAnsi="Arial" w:cs="Arial"/>
                <w:sz w:val="20"/>
                <w:szCs w:val="20"/>
              </w:rPr>
            </w:pPr>
            <w:hyperlink r:id="rId16">
              <w:r w:rsidR="0063678A">
                <w:rPr>
                  <w:rFonts w:ascii="Arial" w:eastAsia="Arial" w:hAnsi="Arial" w:cs="Arial"/>
                  <w:color w:val="0000FF"/>
                  <w:sz w:val="20"/>
                  <w:szCs w:val="20"/>
                  <w:u w:val="single"/>
                </w:rPr>
                <w:t>https://peabody.vanderbilt.edu/departments/nextsteps/</w:t>
              </w:r>
            </w:hyperlink>
          </w:p>
          <w:p w14:paraId="367A3635" w14:textId="77777777" w:rsidR="00B94274" w:rsidRDefault="00B94274">
            <w:pPr>
              <w:tabs>
                <w:tab w:val="left" w:pos="4229"/>
              </w:tabs>
              <w:rPr>
                <w:rFonts w:ascii="Arial" w:eastAsia="Arial" w:hAnsi="Arial" w:cs="Arial"/>
                <w:b/>
                <w:sz w:val="20"/>
                <w:szCs w:val="20"/>
              </w:rPr>
            </w:pPr>
          </w:p>
        </w:tc>
      </w:tr>
    </w:tbl>
    <w:p w14:paraId="4E84B291" w14:textId="77777777" w:rsidR="00B94274" w:rsidRDefault="00B94274">
      <w:pPr>
        <w:tabs>
          <w:tab w:val="left" w:pos="4229"/>
        </w:tabs>
        <w:rPr>
          <w:rFonts w:ascii="Arial" w:eastAsia="Arial" w:hAnsi="Arial" w:cs="Arial"/>
          <w:b/>
          <w:sz w:val="28"/>
          <w:szCs w:val="28"/>
        </w:rPr>
      </w:pPr>
    </w:p>
    <w:p w14:paraId="53C34675" w14:textId="77777777" w:rsidR="00B94274" w:rsidRDefault="0063678A">
      <w:pPr>
        <w:tabs>
          <w:tab w:val="left" w:pos="4229"/>
        </w:tabs>
        <w:rPr>
          <w:rFonts w:ascii="Arial" w:eastAsia="Arial" w:hAnsi="Arial" w:cs="Arial"/>
          <w:b/>
        </w:rPr>
      </w:pPr>
      <w:r>
        <w:rPr>
          <w:rFonts w:ascii="Arial" w:eastAsia="Arial" w:hAnsi="Arial" w:cs="Arial"/>
          <w:b/>
        </w:rPr>
        <w:t xml:space="preserve">College Programs of Support </w:t>
      </w:r>
    </w:p>
    <w:tbl>
      <w:tblPr>
        <w:tblStyle w:val="a2"/>
        <w:tblW w:w="1116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1"/>
        <w:gridCol w:w="3150"/>
        <w:gridCol w:w="5319"/>
      </w:tblGrid>
      <w:tr w:rsidR="00B94274" w14:paraId="1DDAF383" w14:textId="77777777">
        <w:tc>
          <w:tcPr>
            <w:tcW w:w="2691" w:type="dxa"/>
          </w:tcPr>
          <w:p w14:paraId="0572D1EC" w14:textId="77777777" w:rsidR="00B94274" w:rsidRDefault="0063678A">
            <w:pPr>
              <w:rPr>
                <w:rFonts w:ascii="Arial" w:eastAsia="Arial" w:hAnsi="Arial" w:cs="Arial"/>
                <w:sz w:val="20"/>
                <w:szCs w:val="20"/>
              </w:rPr>
            </w:pPr>
            <w:r>
              <w:rPr>
                <w:rFonts w:ascii="Arial" w:eastAsia="Arial" w:hAnsi="Arial" w:cs="Arial"/>
                <w:sz w:val="20"/>
                <w:szCs w:val="20"/>
              </w:rPr>
              <w:t xml:space="preserve">Austin </w:t>
            </w:r>
            <w:proofErr w:type="spellStart"/>
            <w:r>
              <w:rPr>
                <w:rFonts w:ascii="Arial" w:eastAsia="Arial" w:hAnsi="Arial" w:cs="Arial"/>
                <w:sz w:val="20"/>
                <w:szCs w:val="20"/>
              </w:rPr>
              <w:t>Peay</w:t>
            </w:r>
            <w:proofErr w:type="spellEnd"/>
            <w:r>
              <w:rPr>
                <w:rFonts w:ascii="Arial" w:eastAsia="Arial" w:hAnsi="Arial" w:cs="Arial"/>
                <w:sz w:val="20"/>
                <w:szCs w:val="20"/>
              </w:rPr>
              <w:t xml:space="preserve"> State University (Clarksville) </w:t>
            </w:r>
          </w:p>
        </w:tc>
        <w:tc>
          <w:tcPr>
            <w:tcW w:w="3150" w:type="dxa"/>
          </w:tcPr>
          <w:p w14:paraId="20EBEEED" w14:textId="77777777" w:rsidR="00B94274" w:rsidRDefault="0063678A">
            <w:pPr>
              <w:jc w:val="center"/>
              <w:rPr>
                <w:rFonts w:ascii="Arial" w:eastAsia="Arial" w:hAnsi="Arial" w:cs="Arial"/>
                <w:sz w:val="20"/>
                <w:szCs w:val="20"/>
              </w:rPr>
            </w:pPr>
            <w:r>
              <w:rPr>
                <w:rFonts w:ascii="Arial" w:eastAsia="Arial" w:hAnsi="Arial" w:cs="Arial"/>
                <w:sz w:val="20"/>
                <w:szCs w:val="20"/>
              </w:rPr>
              <w:t>Full Spectrum Learning</w:t>
            </w:r>
          </w:p>
          <w:p w14:paraId="1639C9AD" w14:textId="77777777" w:rsidR="00B94274" w:rsidRDefault="00B94274">
            <w:pPr>
              <w:tabs>
                <w:tab w:val="left" w:pos="4229"/>
              </w:tabs>
              <w:jc w:val="center"/>
              <w:rPr>
                <w:rFonts w:ascii="Arial" w:eastAsia="Arial" w:hAnsi="Arial" w:cs="Arial"/>
                <w:b/>
                <w:sz w:val="20"/>
                <w:szCs w:val="20"/>
              </w:rPr>
            </w:pPr>
          </w:p>
        </w:tc>
        <w:tc>
          <w:tcPr>
            <w:tcW w:w="5319" w:type="dxa"/>
          </w:tcPr>
          <w:p w14:paraId="41FAA194" w14:textId="77777777" w:rsidR="00B94274" w:rsidRDefault="00A54E02">
            <w:pPr>
              <w:rPr>
                <w:rFonts w:ascii="Arial" w:eastAsia="Arial" w:hAnsi="Arial" w:cs="Arial"/>
                <w:sz w:val="20"/>
                <w:szCs w:val="20"/>
              </w:rPr>
            </w:pPr>
            <w:hyperlink r:id="rId17">
              <w:r w:rsidR="0063678A">
                <w:rPr>
                  <w:rFonts w:ascii="Arial" w:eastAsia="Arial" w:hAnsi="Arial" w:cs="Arial"/>
                  <w:color w:val="0000FF"/>
                  <w:sz w:val="20"/>
                  <w:szCs w:val="20"/>
                  <w:u w:val="single"/>
                </w:rPr>
                <w:t>https://www.apsu.edu/full-spectrum-learning/</w:t>
              </w:r>
            </w:hyperlink>
          </w:p>
          <w:p w14:paraId="4715794A" w14:textId="77777777" w:rsidR="00B94274" w:rsidRDefault="00B94274">
            <w:pPr>
              <w:tabs>
                <w:tab w:val="left" w:pos="4229"/>
              </w:tabs>
              <w:rPr>
                <w:rFonts w:ascii="Arial" w:eastAsia="Arial" w:hAnsi="Arial" w:cs="Arial"/>
                <w:b/>
                <w:sz w:val="20"/>
                <w:szCs w:val="20"/>
              </w:rPr>
            </w:pPr>
          </w:p>
        </w:tc>
      </w:tr>
      <w:tr w:rsidR="00B94274" w14:paraId="512E3DCD" w14:textId="77777777">
        <w:trPr>
          <w:trHeight w:val="500"/>
        </w:trPr>
        <w:tc>
          <w:tcPr>
            <w:tcW w:w="2691" w:type="dxa"/>
          </w:tcPr>
          <w:p w14:paraId="73BCA415" w14:textId="77777777" w:rsidR="00B94274" w:rsidRDefault="0063678A">
            <w:pPr>
              <w:rPr>
                <w:rFonts w:ascii="Arial" w:eastAsia="Arial" w:hAnsi="Arial" w:cs="Arial"/>
                <w:sz w:val="20"/>
                <w:szCs w:val="20"/>
              </w:rPr>
            </w:pPr>
            <w:r>
              <w:rPr>
                <w:rFonts w:ascii="Arial" w:eastAsia="Arial" w:hAnsi="Arial" w:cs="Arial"/>
                <w:sz w:val="20"/>
                <w:szCs w:val="20"/>
              </w:rPr>
              <w:t xml:space="preserve">University of Tennessee (Chattanooga) </w:t>
            </w:r>
          </w:p>
          <w:p w14:paraId="26EF9C03" w14:textId="77777777" w:rsidR="00B94274" w:rsidRDefault="00B94274">
            <w:pPr>
              <w:tabs>
                <w:tab w:val="left" w:pos="4229"/>
              </w:tabs>
              <w:rPr>
                <w:rFonts w:ascii="Arial" w:eastAsia="Arial" w:hAnsi="Arial" w:cs="Arial"/>
                <w:b/>
                <w:sz w:val="20"/>
                <w:szCs w:val="20"/>
              </w:rPr>
            </w:pPr>
          </w:p>
        </w:tc>
        <w:tc>
          <w:tcPr>
            <w:tcW w:w="3150" w:type="dxa"/>
          </w:tcPr>
          <w:p w14:paraId="5140E599" w14:textId="77777777" w:rsidR="00B94274" w:rsidRDefault="0063678A">
            <w:pPr>
              <w:jc w:val="center"/>
              <w:rPr>
                <w:rFonts w:ascii="Arial" w:eastAsia="Arial" w:hAnsi="Arial" w:cs="Arial"/>
                <w:sz w:val="20"/>
                <w:szCs w:val="20"/>
              </w:rPr>
            </w:pPr>
            <w:proofErr w:type="spellStart"/>
            <w:r>
              <w:rPr>
                <w:rFonts w:ascii="Arial" w:eastAsia="Arial" w:hAnsi="Arial" w:cs="Arial"/>
                <w:sz w:val="20"/>
                <w:szCs w:val="20"/>
              </w:rPr>
              <w:t>MoSAIC</w:t>
            </w:r>
            <w:proofErr w:type="spellEnd"/>
            <w:r>
              <w:rPr>
                <w:rFonts w:ascii="Arial" w:eastAsia="Arial" w:hAnsi="Arial" w:cs="Arial"/>
                <w:sz w:val="20"/>
                <w:szCs w:val="20"/>
              </w:rPr>
              <w:t xml:space="preserve"> Program</w:t>
            </w:r>
          </w:p>
          <w:p w14:paraId="41B4F580" w14:textId="77777777" w:rsidR="00B94274" w:rsidRDefault="00B94274">
            <w:pPr>
              <w:tabs>
                <w:tab w:val="left" w:pos="4229"/>
              </w:tabs>
              <w:jc w:val="center"/>
              <w:rPr>
                <w:rFonts w:ascii="Arial" w:eastAsia="Arial" w:hAnsi="Arial" w:cs="Arial"/>
                <w:b/>
                <w:sz w:val="20"/>
                <w:szCs w:val="20"/>
              </w:rPr>
            </w:pPr>
          </w:p>
        </w:tc>
        <w:tc>
          <w:tcPr>
            <w:tcW w:w="5319" w:type="dxa"/>
          </w:tcPr>
          <w:p w14:paraId="563AFDF3" w14:textId="77777777" w:rsidR="00B94274" w:rsidRDefault="00A54E02">
            <w:pPr>
              <w:rPr>
                <w:rFonts w:ascii="Arial" w:eastAsia="Arial" w:hAnsi="Arial" w:cs="Arial"/>
                <w:sz w:val="20"/>
                <w:szCs w:val="20"/>
              </w:rPr>
            </w:pPr>
            <w:hyperlink r:id="rId18">
              <w:r w:rsidR="0063678A">
                <w:rPr>
                  <w:rFonts w:ascii="Arial" w:eastAsia="Arial" w:hAnsi="Arial" w:cs="Arial"/>
                  <w:color w:val="0000FF"/>
                  <w:sz w:val="20"/>
                  <w:szCs w:val="20"/>
                  <w:u w:val="single"/>
                </w:rPr>
                <w:t>https://www.utc.edu/disability-resource-center/mosaic/</w:t>
              </w:r>
            </w:hyperlink>
          </w:p>
          <w:p w14:paraId="302D33F0" w14:textId="77777777" w:rsidR="00B94274" w:rsidRDefault="00B94274">
            <w:pPr>
              <w:tabs>
                <w:tab w:val="left" w:pos="4229"/>
              </w:tabs>
              <w:rPr>
                <w:rFonts w:ascii="Arial" w:eastAsia="Arial" w:hAnsi="Arial" w:cs="Arial"/>
                <w:b/>
                <w:sz w:val="20"/>
                <w:szCs w:val="20"/>
              </w:rPr>
            </w:pPr>
          </w:p>
        </w:tc>
      </w:tr>
    </w:tbl>
    <w:p w14:paraId="7605C37A" w14:textId="77777777" w:rsidR="00B94274" w:rsidRDefault="00B94274">
      <w:pPr>
        <w:tabs>
          <w:tab w:val="left" w:pos="4229"/>
        </w:tabs>
        <w:rPr>
          <w:rFonts w:ascii="Arial" w:eastAsia="Arial" w:hAnsi="Arial" w:cs="Arial"/>
          <w:b/>
          <w:sz w:val="20"/>
          <w:szCs w:val="20"/>
        </w:rPr>
      </w:pPr>
    </w:p>
    <w:sectPr w:rsidR="00B94274">
      <w:headerReference w:type="default" r:id="rId19"/>
      <w:pgSz w:w="12240" w:h="15840"/>
      <w:pgMar w:top="792" w:right="360" w:bottom="360" w:left="360" w:header="360" w:footer="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49C246" w14:textId="77777777" w:rsidR="00A54E02" w:rsidRDefault="00A54E02">
      <w:r>
        <w:separator/>
      </w:r>
    </w:p>
  </w:endnote>
  <w:endnote w:type="continuationSeparator" w:id="0">
    <w:p w14:paraId="4BED0944" w14:textId="77777777" w:rsidR="00A54E02" w:rsidRDefault="00A54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charset w:val="00"/>
    <w:family w:val="auto"/>
    <w:pitch w:val="variable"/>
    <w:sig w:usb0="E00082FF" w:usb1="400078FF" w:usb2="00000021" w:usb3="00000000" w:csb0="0000019F" w:csb1="00000000"/>
  </w:font>
  <w:font w:name="Courier New">
    <w:panose1 w:val="02070309020205020404"/>
    <w:charset w:val="00"/>
    <w:family w:val="auto"/>
    <w:pitch w:val="variable"/>
    <w:sig w:usb0="E0002AFF" w:usb1="C0007843" w:usb2="00000009" w:usb3="00000000" w:csb0="000001FF" w:csb1="00000000"/>
  </w:font>
  <w:font w:name="Arial Rounded">
    <w:charset w:val="00"/>
    <w:family w:val="auto"/>
    <w:pitch w:val="variable"/>
    <w:sig w:usb0="00000003" w:usb1="00000000" w:usb2="00000000" w:usb3="00000000" w:csb0="00000001"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default"/>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Abadi MT Condensed Extra Bold">
    <w:panose1 w:val="020B0A06030101010103"/>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2CE997" w14:textId="77777777" w:rsidR="00A54E02" w:rsidRDefault="00A54E02">
      <w:r>
        <w:separator/>
      </w:r>
    </w:p>
  </w:footnote>
  <w:footnote w:type="continuationSeparator" w:id="0">
    <w:p w14:paraId="2E8A7B0F" w14:textId="77777777" w:rsidR="00A54E02" w:rsidRDefault="00A54E0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39FA1" w14:textId="77777777" w:rsidR="00B94274" w:rsidRDefault="0063678A">
    <w:pPr>
      <w:pBdr>
        <w:top w:val="nil"/>
        <w:left w:val="nil"/>
        <w:bottom w:val="nil"/>
        <w:right w:val="nil"/>
        <w:between w:val="nil"/>
      </w:pBdr>
      <w:tabs>
        <w:tab w:val="center" w:pos="4680"/>
        <w:tab w:val="right" w:pos="9360"/>
      </w:tabs>
      <w:jc w:val="center"/>
    </w:pPr>
    <w:r>
      <w:rPr>
        <w:rFonts w:ascii="Abadi MT Condensed Extra Bold" w:eastAsia="Abadi MT Condensed Extra Bold" w:hAnsi="Abadi MT Condensed Extra Bold" w:cs="Abadi MT Condensed Extra Bold"/>
        <w:color w:val="000000"/>
        <w:sz w:val="36"/>
        <w:szCs w:val="36"/>
      </w:rPr>
      <w:t xml:space="preserve">TN Diploma and Secondary Options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E49D9"/>
    <w:multiLevelType w:val="multilevel"/>
    <w:tmpl w:val="A406FFD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nsid w:val="113F4587"/>
    <w:multiLevelType w:val="multilevel"/>
    <w:tmpl w:val="1F6E00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4ED75E7"/>
    <w:multiLevelType w:val="multilevel"/>
    <w:tmpl w:val="F8EC3F6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nsid w:val="2D1776F7"/>
    <w:multiLevelType w:val="multilevel"/>
    <w:tmpl w:val="761811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4CB753E9"/>
    <w:multiLevelType w:val="multilevel"/>
    <w:tmpl w:val="C152F8C8"/>
    <w:lvl w:ilvl="0">
      <w:start w:val="4"/>
      <w:numFmt w:val="bullet"/>
      <w:lvlText w:val="-"/>
      <w:lvlJc w:val="left"/>
      <w:pPr>
        <w:ind w:left="440" w:hanging="360"/>
      </w:pPr>
      <w:rPr>
        <w:rFonts w:ascii="Arial Rounded" w:eastAsia="Arial Rounded" w:hAnsi="Arial Rounded" w:cs="Arial Rounded"/>
        <w:b/>
      </w:rPr>
    </w:lvl>
    <w:lvl w:ilvl="1">
      <w:start w:val="1"/>
      <w:numFmt w:val="bullet"/>
      <w:lvlText w:val="o"/>
      <w:lvlJc w:val="left"/>
      <w:pPr>
        <w:ind w:left="1160" w:hanging="360"/>
      </w:pPr>
      <w:rPr>
        <w:rFonts w:ascii="Courier New" w:eastAsia="Courier New" w:hAnsi="Courier New" w:cs="Courier New"/>
      </w:rPr>
    </w:lvl>
    <w:lvl w:ilvl="2">
      <w:start w:val="1"/>
      <w:numFmt w:val="bullet"/>
      <w:lvlText w:val="▪"/>
      <w:lvlJc w:val="left"/>
      <w:pPr>
        <w:ind w:left="1880" w:hanging="360"/>
      </w:pPr>
      <w:rPr>
        <w:rFonts w:ascii="Noto Sans Symbols" w:eastAsia="Noto Sans Symbols" w:hAnsi="Noto Sans Symbols" w:cs="Noto Sans Symbols"/>
      </w:rPr>
    </w:lvl>
    <w:lvl w:ilvl="3">
      <w:start w:val="1"/>
      <w:numFmt w:val="bullet"/>
      <w:lvlText w:val="●"/>
      <w:lvlJc w:val="left"/>
      <w:pPr>
        <w:ind w:left="2600" w:hanging="360"/>
      </w:pPr>
      <w:rPr>
        <w:rFonts w:ascii="Noto Sans Symbols" w:eastAsia="Noto Sans Symbols" w:hAnsi="Noto Sans Symbols" w:cs="Noto Sans Symbols"/>
      </w:rPr>
    </w:lvl>
    <w:lvl w:ilvl="4">
      <w:start w:val="1"/>
      <w:numFmt w:val="bullet"/>
      <w:lvlText w:val="o"/>
      <w:lvlJc w:val="left"/>
      <w:pPr>
        <w:ind w:left="3320" w:hanging="360"/>
      </w:pPr>
      <w:rPr>
        <w:rFonts w:ascii="Courier New" w:eastAsia="Courier New" w:hAnsi="Courier New" w:cs="Courier New"/>
      </w:rPr>
    </w:lvl>
    <w:lvl w:ilvl="5">
      <w:start w:val="1"/>
      <w:numFmt w:val="bullet"/>
      <w:lvlText w:val="▪"/>
      <w:lvlJc w:val="left"/>
      <w:pPr>
        <w:ind w:left="4040" w:hanging="360"/>
      </w:pPr>
      <w:rPr>
        <w:rFonts w:ascii="Noto Sans Symbols" w:eastAsia="Noto Sans Symbols" w:hAnsi="Noto Sans Symbols" w:cs="Noto Sans Symbols"/>
      </w:rPr>
    </w:lvl>
    <w:lvl w:ilvl="6">
      <w:start w:val="1"/>
      <w:numFmt w:val="bullet"/>
      <w:lvlText w:val="●"/>
      <w:lvlJc w:val="left"/>
      <w:pPr>
        <w:ind w:left="4760" w:hanging="360"/>
      </w:pPr>
      <w:rPr>
        <w:rFonts w:ascii="Noto Sans Symbols" w:eastAsia="Noto Sans Symbols" w:hAnsi="Noto Sans Symbols" w:cs="Noto Sans Symbols"/>
      </w:rPr>
    </w:lvl>
    <w:lvl w:ilvl="7">
      <w:start w:val="1"/>
      <w:numFmt w:val="bullet"/>
      <w:lvlText w:val="o"/>
      <w:lvlJc w:val="left"/>
      <w:pPr>
        <w:ind w:left="5480" w:hanging="360"/>
      </w:pPr>
      <w:rPr>
        <w:rFonts w:ascii="Courier New" w:eastAsia="Courier New" w:hAnsi="Courier New" w:cs="Courier New"/>
      </w:rPr>
    </w:lvl>
    <w:lvl w:ilvl="8">
      <w:start w:val="1"/>
      <w:numFmt w:val="bullet"/>
      <w:lvlText w:val="▪"/>
      <w:lvlJc w:val="left"/>
      <w:pPr>
        <w:ind w:left="6200" w:hanging="360"/>
      </w:pPr>
      <w:rPr>
        <w:rFonts w:ascii="Noto Sans Symbols" w:eastAsia="Noto Sans Symbols" w:hAnsi="Noto Sans Symbols" w:cs="Noto Sans Symbols"/>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274"/>
    <w:rsid w:val="0063678A"/>
    <w:rsid w:val="00850808"/>
    <w:rsid w:val="008A529D"/>
    <w:rsid w:val="00A54E02"/>
    <w:rsid w:val="00B94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BA16C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tn.gov/content/tn/collegepays/money-for-college/tn-education-lottery-programs/tennessee-hope-scholarship.html"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s://www.tn.gov/content/tn/collegepays/money-for-college/state-of-tennessee-programs/tennessee-promise-scholarship.html" TargetMode="External"/><Relationship Id="rId11" Type="http://schemas.openxmlformats.org/officeDocument/2006/relationships/hyperlink" Target="https://www.tn.gov/content/tn/collegepays/money-for-college/state-of-tennessee-programs/tennessee-step-up-scholarship.html" TargetMode="External"/><Relationship Id="rId12" Type="http://schemas.openxmlformats.org/officeDocument/2006/relationships/hyperlink" Target="https://www.tn.gov/content/tn/collegepays/money-for-college/grant-programs/tn-hope-foster-child-tuition-grant.html" TargetMode="External"/><Relationship Id="rId13" Type="http://schemas.openxmlformats.org/officeDocument/2006/relationships/hyperlink" Target="https://www.lipscomb.edu/academics/undergraduate-studies/ideal-program" TargetMode="External"/><Relationship Id="rId14" Type="http://schemas.openxmlformats.org/officeDocument/2006/relationships/hyperlink" Target="https://www.memphis.edu/tigerlife/" TargetMode="External"/><Relationship Id="rId15" Type="http://schemas.openxmlformats.org/officeDocument/2006/relationships/hyperlink" Target="https://futureut.utk.edu/" TargetMode="External"/><Relationship Id="rId16" Type="http://schemas.openxmlformats.org/officeDocument/2006/relationships/hyperlink" Target="https://peabody.vanderbilt.edu/departments/nextsteps/" TargetMode="External"/><Relationship Id="rId17" Type="http://schemas.openxmlformats.org/officeDocument/2006/relationships/hyperlink" Target="https://www.apsu.edu/full-spectrum-learning/" TargetMode="External"/><Relationship Id="rId18" Type="http://schemas.openxmlformats.org/officeDocument/2006/relationships/hyperlink" Target="https://www.utc.edu/disability-resource-center/mosaic/" TargetMode="External"/><Relationship Id="rId19" Type="http://schemas.openxmlformats.org/officeDocument/2006/relationships/header" Target="header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s://www.tn.gov/content/tn/collegepays/financial-ai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1333</Words>
  <Characters>7599</Characters>
  <Application>Microsoft Macintosh Word</Application>
  <DocSecurity>0</DocSecurity>
  <Lines>63</Lines>
  <Paragraphs>17</Paragraphs>
  <ScaleCrop>false</ScaleCrop>
  <LinksUpToDate>false</LinksUpToDate>
  <CharactersWithSpaces>8915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SUE OWNBY</cp:lastModifiedBy>
  <cp:revision>2</cp:revision>
  <dcterms:created xsi:type="dcterms:W3CDTF">2020-01-23T15:38:00Z</dcterms:created>
  <dcterms:modified xsi:type="dcterms:W3CDTF">2020-01-23T15:38:00Z</dcterms:modified>
</cp:coreProperties>
</file>